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spacing w:line="480" w:lineRule="exact"/>
        <w:jc w:val="center"/>
        <w:rPr>
          <w:rFonts w:hint="eastAsia" w:ascii="黑体" w:eastAsia="黑体"/>
          <w:bCs/>
          <w:color w:val="auto"/>
          <w:sz w:val="32"/>
          <w:szCs w:val="32"/>
        </w:rPr>
      </w:pPr>
      <w:r>
        <w:rPr>
          <w:rFonts w:hint="eastAsia" w:ascii="黑体" w:eastAsia="黑体"/>
          <w:bCs/>
          <w:color w:val="auto"/>
          <w:sz w:val="32"/>
          <w:szCs w:val="32"/>
        </w:rPr>
        <w:t>201</w:t>
      </w:r>
      <w:r>
        <w:rPr>
          <w:rFonts w:hint="eastAsia" w:ascii="黑体" w:eastAsia="黑体"/>
          <w:bCs/>
          <w:color w:val="auto"/>
          <w:sz w:val="32"/>
          <w:szCs w:val="32"/>
          <w:lang w:val="en-US" w:eastAsia="zh-CN"/>
        </w:rPr>
        <w:t>6</w:t>
      </w:r>
      <w:r>
        <w:rPr>
          <w:rFonts w:hint="eastAsia" w:ascii="黑体" w:eastAsia="黑体"/>
          <w:bCs/>
          <w:color w:val="auto"/>
          <w:sz w:val="32"/>
          <w:szCs w:val="32"/>
        </w:rPr>
        <w:t>温岭市青少年智力七巧美画综合创作赛竞赛规则</w:t>
      </w:r>
    </w:p>
    <w:p>
      <w:pPr>
        <w:pStyle w:val="2"/>
        <w:spacing w:before="0" w:beforeAutospacing="0" w:after="0" w:afterAutospacing="0" w:line="480" w:lineRule="exact"/>
        <w:rPr>
          <w:rFonts w:hint="eastAsia" w:ascii="黑体" w:eastAsia="黑体"/>
          <w:b/>
          <w:color w:val="auto"/>
          <w:sz w:val="28"/>
          <w:szCs w:val="28"/>
          <w:lang w:eastAsia="zh-CN"/>
        </w:rPr>
      </w:pPr>
      <w:bookmarkStart w:id="0" w:name="_GoBack"/>
      <w:bookmarkEnd w:id="0"/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Fonts w:hint="eastAsia" w:ascii="黑体" w:eastAsia="黑体"/>
          <w:b/>
          <w:color w:val="auto"/>
          <w:sz w:val="28"/>
          <w:szCs w:val="28"/>
        </w:rPr>
      </w:pPr>
      <w:r>
        <w:rPr>
          <w:rFonts w:hint="eastAsia" w:ascii="黑体" w:eastAsia="黑体"/>
          <w:b/>
          <w:color w:val="auto"/>
          <w:sz w:val="28"/>
          <w:szCs w:val="28"/>
          <w:lang w:eastAsia="zh-CN"/>
        </w:rPr>
        <w:t>一</w:t>
      </w:r>
      <w:r>
        <w:rPr>
          <w:rFonts w:hint="eastAsia" w:ascii="黑体" w:eastAsia="黑体"/>
          <w:b/>
          <w:color w:val="auto"/>
          <w:sz w:val="28"/>
          <w:szCs w:val="28"/>
        </w:rPr>
        <w:t>、竞赛组别及比赛用品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Style w:val="5"/>
          <w:rFonts w:hint="eastAsia" w:ascii="仿宋_GB2312" w:eastAsia="仿宋_GB2312"/>
          <w:sz w:val="28"/>
          <w:szCs w:val="28"/>
        </w:rPr>
      </w:pPr>
      <w:r>
        <w:rPr>
          <w:rStyle w:val="5"/>
          <w:rFonts w:hint="eastAsia" w:ascii="仿宋_GB2312" w:eastAsia="仿宋_GB2312"/>
          <w:b/>
          <w:sz w:val="28"/>
          <w:szCs w:val="28"/>
        </w:rPr>
        <w:t>1、低年级组：</w:t>
      </w:r>
      <w:r>
        <w:rPr>
          <w:rStyle w:val="5"/>
          <w:rFonts w:hint="eastAsia" w:ascii="仿宋_GB2312" w:eastAsia="仿宋_GB2312"/>
          <w:sz w:val="28"/>
          <w:szCs w:val="28"/>
        </w:rPr>
        <w:t xml:space="preserve"> 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对象：小学一、二年级学生。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比赛用品：智力七巧板（1副）、七巧专用画板（1块）、长形智力美画板（1块）、铅笔、橡皮和水彩笔等。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Style w:val="5"/>
          <w:rFonts w:hint="eastAsia" w:ascii="仿宋_GB2312" w:eastAsia="仿宋_GB2312"/>
          <w:b/>
          <w:sz w:val="28"/>
          <w:szCs w:val="28"/>
        </w:rPr>
      </w:pPr>
      <w:r>
        <w:rPr>
          <w:rStyle w:val="5"/>
          <w:rFonts w:hint="eastAsia" w:ascii="仿宋_GB2312" w:eastAsia="仿宋_GB2312"/>
          <w:b/>
          <w:sz w:val="28"/>
          <w:szCs w:val="28"/>
        </w:rPr>
        <w:t>2、中年级组：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对象：小学三、四年级学生。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比赛用品：智力七巧板（5副）、七巧专用画板（1块）、长形智力美画板（1块）、铅笔、橡皮和水彩笔等。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Style w:val="5"/>
          <w:rFonts w:hint="eastAsia" w:ascii="仿宋_GB2312" w:eastAsia="仿宋_GB2312"/>
          <w:b/>
          <w:sz w:val="28"/>
          <w:szCs w:val="28"/>
        </w:rPr>
      </w:pPr>
      <w:r>
        <w:rPr>
          <w:rStyle w:val="5"/>
          <w:rFonts w:hint="eastAsia" w:ascii="仿宋_GB2312" w:eastAsia="仿宋_GB2312"/>
          <w:b/>
          <w:sz w:val="28"/>
          <w:szCs w:val="28"/>
        </w:rPr>
        <w:t>3、高年级组 ：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对象：小学五、六年级及初中低年级学生。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比赛用品：智力七巧板（5-8副）、七巧专用画板（1块）、长形智力美画板（1块）、铅笔、橡皮和水彩笔等。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Fonts w:hint="eastAsia" w:ascii="黑体" w:eastAsia="黑体"/>
          <w:b/>
          <w:color w:val="auto"/>
          <w:sz w:val="28"/>
          <w:szCs w:val="28"/>
        </w:rPr>
      </w:pPr>
      <w:r>
        <w:rPr>
          <w:rFonts w:hint="eastAsia" w:ascii="黑体" w:eastAsia="黑体"/>
          <w:b/>
          <w:color w:val="auto"/>
          <w:sz w:val="28"/>
          <w:szCs w:val="28"/>
          <w:lang w:eastAsia="zh-CN"/>
        </w:rPr>
        <w:t>二</w:t>
      </w:r>
      <w:r>
        <w:rPr>
          <w:rFonts w:hint="eastAsia" w:ascii="黑体" w:eastAsia="黑体"/>
          <w:b/>
          <w:color w:val="auto"/>
          <w:sz w:val="28"/>
          <w:szCs w:val="28"/>
        </w:rPr>
        <w:t>、竞赛时间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时间低年级为60分钟，中、高年级为75分钟。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Fonts w:hint="eastAsia" w:ascii="黑体" w:eastAsia="黑体"/>
          <w:b/>
          <w:color w:val="auto"/>
          <w:sz w:val="28"/>
          <w:szCs w:val="28"/>
        </w:rPr>
      </w:pPr>
      <w:r>
        <w:rPr>
          <w:rFonts w:hint="eastAsia" w:ascii="黑体" w:eastAsia="黑体"/>
          <w:b/>
          <w:color w:val="auto"/>
          <w:sz w:val="28"/>
          <w:szCs w:val="28"/>
          <w:lang w:eastAsia="zh-CN"/>
        </w:rPr>
        <w:t>三</w:t>
      </w:r>
      <w:r>
        <w:rPr>
          <w:rFonts w:hint="eastAsia" w:ascii="黑体" w:eastAsia="黑体"/>
          <w:b/>
          <w:color w:val="auto"/>
          <w:sz w:val="28"/>
          <w:szCs w:val="28"/>
        </w:rPr>
        <w:t>、竞赛题型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采用现场答卷形式，题型分别有按图分解、按图组合、美画板按题创作、创新设计和综合联想五大题型！</w:t>
      </w:r>
    </w:p>
    <w:p>
      <w:pPr>
        <w:pStyle w:val="2"/>
        <w:spacing w:before="0" w:beforeAutospacing="0" w:after="0" w:afterAutospacing="0" w:line="480" w:lineRule="exact"/>
        <w:ind w:firstLine="562" w:firstLineChars="200"/>
        <w:rPr>
          <w:rFonts w:hint="eastAsia" w:ascii="黑体" w:eastAsia="黑体"/>
          <w:b/>
          <w:color w:val="auto"/>
          <w:sz w:val="28"/>
          <w:szCs w:val="28"/>
        </w:rPr>
      </w:pPr>
      <w:r>
        <w:rPr>
          <w:rFonts w:hint="eastAsia" w:ascii="黑体" w:eastAsia="黑体"/>
          <w:b/>
          <w:color w:val="auto"/>
          <w:sz w:val="28"/>
          <w:szCs w:val="28"/>
          <w:lang w:eastAsia="zh-CN"/>
        </w:rPr>
        <w:t>四</w:t>
      </w:r>
      <w:r>
        <w:rPr>
          <w:rFonts w:hint="eastAsia" w:ascii="黑体" w:eastAsia="黑体"/>
          <w:b/>
          <w:color w:val="auto"/>
          <w:sz w:val="28"/>
          <w:szCs w:val="28"/>
        </w:rPr>
        <w:t>、评分标准</w:t>
      </w:r>
    </w:p>
    <w:p>
      <w:pPr>
        <w:pStyle w:val="2"/>
        <w:spacing w:before="0" w:beforeAutospacing="0" w:after="0" w:afterAutospacing="0" w:line="480" w:lineRule="exact"/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规定题目的答题，以图形分解组合的准确性为依据，创新命题以新颖性、创造性、社会性及作品创作质量为依据，试卷满分100分。</w:t>
      </w:r>
    </w:p>
    <w:p>
      <w:pPr>
        <w:pStyle w:val="2"/>
        <w:spacing w:before="0" w:beforeAutospacing="0" w:after="0" w:afterAutospacing="0" w:line="480" w:lineRule="exact"/>
        <w:ind w:firstLine="48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/>
        </w:rPr>
        <w:t>详细评分标准见下表：</w:t>
      </w:r>
    </w:p>
    <w:tbl>
      <w:tblPr>
        <w:tblStyle w:val="4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5385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41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题  目</w:t>
            </w: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评分标准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分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restart"/>
            <w:vAlign w:val="center"/>
          </w:tcPr>
          <w:p>
            <w:pPr>
              <w:tabs>
                <w:tab w:val="left" w:pos="420"/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一、分解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（4个图形，每题4分，共16分）</w:t>
            </w: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图形完全分解，</w:t>
            </w:r>
            <w:r>
              <w:rPr>
                <w:rFonts w:hint="eastAsia"/>
              </w:rPr>
              <w:t>呈现七巧板各个轮廓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tabs>
                <w:tab w:val="left" w:pos="420"/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图形比例协调、美观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restart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二、组合</w:t>
            </w: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（4个图形，每题4分，共16分）</w:t>
            </w: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呈现七巧板各个轮廓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图形比例协调、形象、美观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图形具有创新性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restart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三、美画板按题创作</w:t>
            </w:r>
          </w:p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（2个图形，每题8分，共16分）</w:t>
            </w: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图形生动形象性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5/小题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每个图形按要求答题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tabs>
                <w:tab w:val="left" w:pos="630"/>
              </w:tabs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每个图形比例协调、美观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四、创新设计</w:t>
            </w:r>
          </w:p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（4个</w:t>
            </w:r>
            <w:r>
              <w:rPr>
                <w:rFonts w:hint="eastAsia" w:ascii="宋体" w:hAnsi="宋体"/>
                <w:sz w:val="18"/>
                <w:szCs w:val="18"/>
              </w:rPr>
              <w:t>图形，每个6分，共24分）</w:t>
            </w: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图形符合主题、比例协调、形象、美观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每个图形按要求答题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每个图形具有创新性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2/小题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五、综合联想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（28分）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按要求答题（名称1分，要求副数1分）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2/题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符合主题、比例协调、形象、美观、干净整洁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20/题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538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按要求添加背景和色彩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6/题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/>
          <w:sz w:val="24"/>
        </w:rPr>
        <w:t>未使用标准的比赛专用尺或未能呈现每个板块的轮廓，出现多板或缺板的情况，均作零分处理。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C1A03"/>
    <w:rsid w:val="14EC1A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5">
    <w:name w:val="ca-181"/>
    <w:basedOn w:val="3"/>
    <w:uiPriority w:val="0"/>
    <w:rPr>
      <w:rFonts w:ascii="宋体" w:hAnsi="宋体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2016-03-31T01:57:00Z</dcterms:created>
  <dc:creator>apple</dc:creator>
  <cp:lastModifiedBy>apple</cp:lastModifiedBy>
  <dcterms:modified xsi:type="dcterms:W3CDTF">2016-03-31T01:59:15Z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