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1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200"/>
        <w:jc w:val="center"/>
        <w:rPr>
          <w:rFonts w:hint="eastAsia" w:ascii="方正大标宋_GBK" w:hAnsi="方正大标宋_GBK" w:eastAsia="方正大标宋_GBK" w:cs="方正大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sz w:val="36"/>
          <w:szCs w:val="36"/>
          <w:lang w:val="en-US" w:eastAsia="zh-CN"/>
        </w:rPr>
        <w:t>日程安排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tbl>
      <w:tblPr>
        <w:tblStyle w:val="3"/>
        <w:tblW w:w="99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42"/>
        <w:gridCol w:w="1559"/>
        <w:gridCol w:w="980"/>
        <w:gridCol w:w="1713"/>
        <w:gridCol w:w="1583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5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18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5月20日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61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5月21日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9:00-9:30</w:t>
            </w:r>
          </w:p>
        </w:tc>
        <w:tc>
          <w:tcPr>
            <w:tcW w:w="4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开班式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成都列五中学（高中部）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9:30- 12:00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品势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太极五章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-八章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教学方法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教学步骤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难点答疑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下午</w:t>
            </w:r>
          </w:p>
          <w:p>
            <w:pPr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14:00-17:30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竞技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竞技中级训练方法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训练目的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训练手段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辅助手段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5月22日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9:00 - 12:00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竞技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竞技中级技战术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分解教学方法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难点教学方法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临场使用技巧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成都列五中学（高中部）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品势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高丽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金刚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太白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基本概念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训练方法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教学方法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难点教学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17:30</w:t>
            </w:r>
          </w:p>
        </w:tc>
        <w:tc>
          <w:tcPr>
            <w:tcW w:w="4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结业仪式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5月23日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61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返程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72D41"/>
    <w:rsid w:val="24672D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2019-04-24T06:40:00Z</dcterms:created>
  <dc:creator>WangYunQi</dc:creator>
  <cp:lastModifiedBy>WangYunQi</cp:lastModifiedBy>
  <dcterms:modified xsi:type="dcterms:W3CDTF">2019-04-24T06:41:01Z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