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2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  <w:t>中国宫协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  <w:lang w:val="en-US" w:eastAsia="zh-CN"/>
        </w:rPr>
        <w:t>媒介与教育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  <w:t>工作委员会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  <w:lang w:val="en-US" w:eastAsia="zh-CN"/>
        </w:rPr>
        <w:t>首届媒介素养教育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4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24"/>
          <w:szCs w:val="2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  <w:lang w:val="en-US" w:eastAsia="zh-CN"/>
        </w:rPr>
        <w:t>工作研讨会征求意见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22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sz w:val="24"/>
          <w:szCs w:val="24"/>
          <w:lang w:val="en-US" w:eastAsia="zh-CN"/>
        </w:rPr>
        <w:t xml:space="preserve">                                      填表日期：</w:t>
      </w:r>
    </w:p>
    <w:tbl>
      <w:tblPr>
        <w:tblStyle w:val="4"/>
        <w:tblpPr w:leftFromText="180" w:rightFromText="180" w:vertAnchor="text" w:horzAnchor="page" w:tblpX="1661" w:tblpY="2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2589"/>
        <w:gridCol w:w="1521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填表单位</w:t>
            </w:r>
          </w:p>
        </w:tc>
        <w:tc>
          <w:tcPr>
            <w:tcW w:w="6843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填表人</w:t>
            </w:r>
          </w:p>
        </w:tc>
        <w:tc>
          <w:tcPr>
            <w:tcW w:w="258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33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2" w:hRule="atLeast"/>
        </w:trPr>
        <w:tc>
          <w:tcPr>
            <w:tcW w:w="1679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对 工 委 会 工 作 的 意 见 及 建 议</w:t>
            </w:r>
          </w:p>
        </w:tc>
        <w:tc>
          <w:tcPr>
            <w:tcW w:w="6843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7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843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tLeast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</w:p>
    <w:p>
      <w:pPr>
        <w:spacing w:line="240" w:lineRule="atLeast"/>
        <w:ind w:firstLine="960" w:firstLineChars="4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注：1、此表可复制，各会员单位可结合自身实际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；</w:t>
      </w:r>
    </w:p>
    <w:p>
      <w:pPr>
        <w:spacing w:line="520" w:lineRule="exact"/>
        <w:ind w:firstLine="1440" w:firstLineChars="600"/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表格电子文档请发送至: 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instrText xml:space="preserve"> HYPERLINK "mailto:892077@qq.com" </w:instrTex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zggxmjjyb@163.com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A1373"/>
    <w:rsid w:val="07DA13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2019-02-28T06:42:00Z</dcterms:created>
  <dc:creator>WangYunQi</dc:creator>
  <cp:lastModifiedBy>WangYunQi</cp:lastModifiedBy>
  <dcterms:modified xsi:type="dcterms:W3CDTF">2019-02-28T06:43:16Z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