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93938"/>
          <w:spacing w:val="0"/>
          <w:sz w:val="30"/>
          <w:szCs w:val="30"/>
          <w:shd w:val="clear" w:color="auto" w:fill="FFFFFF"/>
        </w:rPr>
        <w:t>附件2 </w:t>
      </w:r>
      <w:r>
        <w:rPr>
          <w:rFonts w:hint="eastAsia" w:ascii="仿宋_GB2312" w:hAnsi="仿宋_GB2312" w:eastAsia="仿宋_GB2312" w:cs="仿宋_GB2312"/>
          <w:i w:val="0"/>
          <w:caps w:val="0"/>
          <w:color w:val="393938"/>
          <w:spacing w:val="0"/>
          <w:sz w:val="36"/>
          <w:szCs w:val="36"/>
          <w:shd w:val="clear" w:color="auto" w:fill="FFFFFF"/>
        </w:rPr>
        <w:t>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right="0"/>
        <w:jc w:val="center"/>
        <w:rPr>
          <w:rStyle w:val="4"/>
          <w:rFonts w:hint="eastAsia" w:ascii="方正大标宋简体" w:hAnsi="方正大标宋简体" w:eastAsia="方正大标宋简体" w:cs="方正大标宋简体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</w:pPr>
      <w:r>
        <w:rPr>
          <w:rStyle w:val="4"/>
          <w:rFonts w:hint="eastAsia" w:ascii="方正大标宋简体" w:hAnsi="方正大标宋简体" w:eastAsia="方正大标宋简体" w:cs="方正大标宋简体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中国宫协媒介与教育工作委员会成立大会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right="0"/>
        <w:jc w:val="center"/>
        <w:rPr>
          <w:rStyle w:val="4"/>
          <w:rFonts w:hint="eastAsia" w:ascii="方正大标宋简体" w:hAnsi="方正大标宋简体" w:eastAsia="方正大标宋简体" w:cs="方正大标宋简体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Style w:val="4"/>
          <w:rFonts w:hint="eastAsia" w:ascii="方正大标宋简体" w:hAnsi="方正大标宋简体" w:eastAsia="方正大标宋简体" w:cs="方正大标宋简体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暨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36"/>
          <w:szCs w:val="36"/>
          <w:lang w:val="en-US" w:eastAsia="zh-CN"/>
        </w:rPr>
        <w:t>媒介</w:t>
      </w:r>
      <w:r>
        <w:rPr>
          <w:rFonts w:hint="default" w:ascii="方正大标宋简体" w:hAnsi="方正大标宋简体" w:eastAsia="方正大标宋简体" w:cs="方正大标宋简体"/>
          <w:b w:val="0"/>
          <w:bCs/>
          <w:color w:val="auto"/>
          <w:sz w:val="36"/>
          <w:szCs w:val="36"/>
          <w:lang w:eastAsia="zh-CN"/>
        </w:rPr>
        <w:t>素养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36"/>
          <w:szCs w:val="36"/>
          <w:lang w:val="en-US" w:eastAsia="zh-CN"/>
        </w:rPr>
        <w:t>教育</w:t>
      </w:r>
      <w:r>
        <w:rPr>
          <w:rFonts w:hint="default" w:ascii="方正大标宋简体" w:hAnsi="方正大标宋简体" w:eastAsia="方正大标宋简体" w:cs="方正大标宋简体"/>
          <w:b w:val="0"/>
          <w:bCs/>
          <w:color w:val="auto"/>
          <w:sz w:val="36"/>
          <w:szCs w:val="36"/>
          <w:lang w:eastAsia="zh-CN"/>
        </w:rPr>
        <w:t>工作研讨会</w:t>
      </w:r>
      <w:r>
        <w:rPr>
          <w:rStyle w:val="4"/>
          <w:rFonts w:hint="eastAsia" w:ascii="方正大标宋简体" w:hAnsi="方正大标宋简体" w:eastAsia="方正大标宋简体" w:cs="方正大标宋简体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日程安排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right="0"/>
        <w:jc w:val="center"/>
        <w:rPr>
          <w:rStyle w:val="4"/>
          <w:rFonts w:hint="eastAsia" w:ascii="方正大标宋简体" w:hAnsi="方正大标宋简体" w:eastAsia="方正大标宋简体" w:cs="方正大标宋简体"/>
          <w:i w:val="0"/>
          <w:caps w:val="0"/>
          <w:color w:val="393938"/>
          <w:spacing w:val="0"/>
          <w:sz w:val="36"/>
          <w:szCs w:val="36"/>
          <w:shd w:val="clear" w:color="auto" w:fill="FFFFFF"/>
          <w:lang w:val="en-US" w:eastAsia="zh-CN"/>
        </w:rPr>
      </w:pPr>
    </w:p>
    <w:tbl>
      <w:tblPr>
        <w:tblStyle w:val="5"/>
        <w:tblW w:w="8516" w:type="dxa"/>
        <w:tblCellSpacing w:w="15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678"/>
        <w:gridCol w:w="3380"/>
        <w:gridCol w:w="203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138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日期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会议</w:t>
            </w: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内容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tblCellSpacing w:w="15" w:type="dxa"/>
        </w:trPr>
        <w:tc>
          <w:tcPr>
            <w:tcW w:w="1383" w:type="dxa"/>
            <w:vMerge w:val="restart"/>
            <w:tcBorders>
              <w:top w:val="nil"/>
              <w:left w:val="nil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（周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8:00-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报到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贵州营地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接待大厅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tblCellSpacing w:w="15" w:type="dxa"/>
        </w:trPr>
        <w:tc>
          <w:tcPr>
            <w:tcW w:w="1383" w:type="dxa"/>
            <w:vMerge w:val="continue"/>
            <w:tcBorders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20:00-21:00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工委会成立大会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暨一届一次会员大会预备会议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贵州营地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一休会议室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15" w:type="dxa"/>
        </w:trPr>
        <w:tc>
          <w:tcPr>
            <w:tcW w:w="1383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（周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9: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0-11:30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工委会成立大会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暨一届一次会员大会会议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贵州营地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多功能厅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15" w:type="dxa"/>
        </w:trPr>
        <w:tc>
          <w:tcPr>
            <w:tcW w:w="138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14:30-17：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专题讲座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贵州营地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多功能厅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15" w:type="dxa"/>
        </w:trPr>
        <w:tc>
          <w:tcPr>
            <w:tcW w:w="1383" w:type="dxa"/>
            <w:vMerge w:val="restart"/>
            <w:tcBorders>
              <w:top w:val="nil"/>
              <w:left w:val="nil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（周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媒介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eastAsia="zh-CN"/>
              </w:rPr>
              <w:t>素养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eastAsia="zh-CN"/>
              </w:rPr>
              <w:t>工作研讨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贵州营地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多功能厅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15" w:type="dxa"/>
        </w:trPr>
        <w:tc>
          <w:tcPr>
            <w:tcW w:w="1383" w:type="dxa"/>
            <w:vMerge w:val="continue"/>
            <w:tcBorders>
              <w:left w:val="nil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10:30-12:00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交流研讨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贵州营地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多功能厅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15" w:type="dxa"/>
        </w:trPr>
        <w:tc>
          <w:tcPr>
            <w:tcW w:w="1383" w:type="dxa"/>
            <w:vMerge w:val="continue"/>
            <w:tcBorders>
              <w:left w:val="nil"/>
              <w:bottom w:val="single" w:color="auto" w:sz="4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43" w:type="dxa"/>
            <w:gridSpan w:val="3"/>
            <w:tcBorders>
              <w:top w:val="nil"/>
              <w:left w:val="nil"/>
              <w:bottom w:val="single" w:color="auto" w:sz="4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返  程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A18D6"/>
    <w:rsid w:val="52EA18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2019-02-28T05:58:00Z</dcterms:created>
  <dc:creator>WangYunQi</dc:creator>
  <cp:lastModifiedBy>WangYunQi</cp:lastModifiedBy>
  <dcterms:modified xsi:type="dcterms:W3CDTF">2019-02-28T06:00:59Z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