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Hans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Hans"/>
        </w:rPr>
        <w:t>全国青少年文化精品征集推荐活动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sz w:val="36"/>
          <w:szCs w:val="36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eastAsia="zh-Hans"/>
        </w:rPr>
        <w:t>——</w:t>
      </w: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Hans"/>
        </w:rPr>
        <w:t>优秀动漫作品申报表</w:t>
      </w:r>
      <w:bookmarkStart w:id="0" w:name="_GoBack"/>
      <w:bookmarkEnd w:id="0"/>
    </w:p>
    <w:tbl>
      <w:tblPr>
        <w:tblStyle w:val="3"/>
        <w:tblW w:w="93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7"/>
        <w:gridCol w:w="2347"/>
        <w:gridCol w:w="2347"/>
        <w:gridCol w:w="23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eastAsia="zh-Hans"/>
              </w:rPr>
              <w:t>*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作品名称</w:t>
            </w:r>
          </w:p>
        </w:tc>
        <w:tc>
          <w:tcPr>
            <w:tcW w:w="7042" w:type="dxa"/>
            <w:gridSpan w:val="3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eastAsia="zh-Hans"/>
              </w:rPr>
              <w:t>*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作者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eastAsia="zh-Hans"/>
              </w:rPr>
              <w:t>/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主创团队</w:t>
            </w:r>
          </w:p>
        </w:tc>
        <w:tc>
          <w:tcPr>
            <w:tcW w:w="7042" w:type="dxa"/>
            <w:gridSpan w:val="3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ind w:firstLine="120" w:firstLineChars="50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单位</w:t>
            </w:r>
          </w:p>
        </w:tc>
        <w:tc>
          <w:tcPr>
            <w:tcW w:w="7042" w:type="dxa"/>
            <w:gridSpan w:val="3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eastAsia="zh-Hans"/>
              </w:rPr>
              <w:t>*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联系人</w:t>
            </w:r>
          </w:p>
        </w:tc>
        <w:tc>
          <w:tcPr>
            <w:tcW w:w="2347" w:type="dxa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</w:p>
        </w:tc>
        <w:tc>
          <w:tcPr>
            <w:tcW w:w="2347" w:type="dxa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eastAsia="zh-Hans"/>
              </w:rPr>
              <w:t>*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联系电话</w:t>
            </w:r>
          </w:p>
        </w:tc>
        <w:tc>
          <w:tcPr>
            <w:tcW w:w="2348" w:type="dxa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ind w:firstLine="120" w:firstLineChars="50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邮寄地址</w:t>
            </w:r>
          </w:p>
        </w:tc>
        <w:tc>
          <w:tcPr>
            <w:tcW w:w="7042" w:type="dxa"/>
            <w:gridSpan w:val="3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ind w:firstLine="120" w:firstLineChars="50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联系邮箱</w:t>
            </w:r>
          </w:p>
        </w:tc>
        <w:tc>
          <w:tcPr>
            <w:tcW w:w="2347" w:type="dxa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</w:p>
        </w:tc>
        <w:tc>
          <w:tcPr>
            <w:tcW w:w="2347" w:type="dxa"/>
          </w:tcPr>
          <w:p>
            <w:pPr>
              <w:spacing w:line="480" w:lineRule="auto"/>
              <w:ind w:firstLine="120" w:firstLineChars="50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微信</w:t>
            </w:r>
          </w:p>
        </w:tc>
        <w:tc>
          <w:tcPr>
            <w:tcW w:w="2348" w:type="dxa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ind w:firstLine="120" w:firstLineChars="50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default" w:ascii="方正黑体简体" w:hAnsi="方正黑体简体" w:eastAsia="方正黑体简体" w:cs="方正黑体简体"/>
                <w:sz w:val="24"/>
                <w:szCs w:val="24"/>
                <w:vertAlign w:val="baseline"/>
                <w:lang w:eastAsia="zh-Hans"/>
              </w:rPr>
              <w:t>*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作品简介</w:t>
            </w:r>
          </w:p>
        </w:tc>
        <w:tc>
          <w:tcPr>
            <w:tcW w:w="7042" w:type="dxa"/>
            <w:gridSpan w:val="3"/>
          </w:tcPr>
          <w:p>
            <w:pPr>
              <w:spacing w:line="480" w:lineRule="auto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  <w:r>
              <w:rPr>
                <w:rFonts w:hint="eastAsia" w:ascii="方正楷体_GBK" w:hAnsi="方正楷体_GBK" w:eastAsia="方正楷体_GBK" w:cs="方正楷体_GBK"/>
                <w:szCs w:val="21"/>
                <w:u w:val="single"/>
              </w:rPr>
              <w:t>（可另附页）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ind w:firstLine="120" w:firstLineChars="50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default" w:ascii="方正黑体简体" w:hAnsi="方正黑体简体" w:eastAsia="方正黑体简体" w:cs="方正黑体简体"/>
                <w:sz w:val="24"/>
                <w:szCs w:val="24"/>
                <w:vertAlign w:val="baseline"/>
                <w:lang w:eastAsia="zh-Hans"/>
              </w:rPr>
              <w:t>*</w:t>
            </w: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免责声明</w:t>
            </w:r>
          </w:p>
        </w:tc>
        <w:tc>
          <w:tcPr>
            <w:tcW w:w="7042" w:type="dxa"/>
            <w:gridSpan w:val="3"/>
          </w:tcPr>
          <w:p>
            <w:pPr>
              <w:spacing w:line="240" w:lineRule="auto"/>
              <w:ind w:firstLine="420" w:firstLineChars="200"/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1. 参评作品严禁剽窃、抄袭，应征作品必须属作者原创，并享有著作权，涉及无产权或版权等权属争议的取消入选资格，并由此造成纠纷由参加推荐者由投稿人和推荐单位自行负责应。关于剽窃、抄袭的具体界定，依据《中华人民共和国著作权法》及相关规定。提交作品的著作权等相关事宜，由自荐或推荐人负责。</w:t>
            </w:r>
          </w:p>
          <w:p>
            <w:pPr>
              <w:spacing w:line="240" w:lineRule="auto"/>
              <w:ind w:firstLine="420" w:firstLineChars="200"/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2. 主办方与承办方拥有对参加推荐作品进行宣传推广、展览出版等权利，并提交主创或个人信息、版权情况、公益推广授权书等，如出现上述纠纷，组委会保留取消其参加征集资格的权利。</w:t>
            </w:r>
          </w:p>
          <w:p>
            <w:pPr>
              <w:spacing w:line="240" w:lineRule="auto"/>
              <w:ind w:firstLine="420" w:firstLineChars="200"/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3. 主办方与承办方不承担提交资料在邮寄过程中丢失、毁损责任及其他由不可抗拒因素造成的任何遗失、错误或毁损责任。对于提交材料中联系方式不详、无法与投递者取得联系的作品，不予采纳。</w:t>
            </w:r>
          </w:p>
          <w:p>
            <w:pPr>
              <w:spacing w:line="240" w:lineRule="auto"/>
              <w:ind w:firstLine="420" w:firstLineChars="200"/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4. 参与本次活动的单位或个人按数量要求提交作品和申报表格，提交的所有材料一律不予退回。</w:t>
            </w:r>
          </w:p>
          <w:p>
            <w:pPr>
              <w:spacing w:line="240" w:lineRule="auto"/>
              <w:ind w:firstLine="420" w:firstLineChars="200"/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5. 本次活动的最终解释权归主办方所有。</w:t>
            </w:r>
          </w:p>
          <w:p>
            <w:pPr>
              <w:spacing w:line="240" w:lineRule="auto"/>
              <w:ind w:left="3675" w:hanging="3675" w:hangingChars="1750"/>
              <w:jc w:val="left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  <w:t xml:space="preserve">                            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  <w:t>已阅读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>，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  <w:t>同意</w:t>
            </w:r>
            <w:r>
              <w:rPr>
                <w:rFonts w:hint="default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  <w:t>签字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>/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  <w:t>盖章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u w:val="single"/>
                <w:vertAlign w:val="baseline"/>
                <w:lang w:eastAsia="zh-Hans"/>
              </w:rPr>
              <w:t xml:space="preserve">            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 xml:space="preserve">   </w:t>
            </w:r>
          </w:p>
          <w:p>
            <w:pPr>
              <w:spacing w:line="240" w:lineRule="auto"/>
              <w:ind w:left="5880" w:leftChars="2100" w:hanging="1470" w:hangingChars="700"/>
              <w:jc w:val="left"/>
              <w:rPr>
                <w:rFonts w:hint="eastAsia" w:ascii="方正楷体_GBK" w:hAnsi="方正楷体_GBK" w:eastAsia="方正楷体_GBK" w:cs="方正楷体_GBK"/>
                <w:sz w:val="21"/>
                <w:szCs w:val="21"/>
                <w:u w:val="single"/>
                <w:vertAlign w:val="baseline"/>
                <w:lang w:eastAsia="zh-Hans"/>
              </w:rPr>
            </w:pP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  <w:t>年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 xml:space="preserve">    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  <w:t>月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eastAsia="zh-Hans"/>
              </w:rPr>
              <w:t xml:space="preserve">    </w:t>
            </w:r>
            <w:r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  <w:lang w:val="en-US" w:eastAsia="zh-Hans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2347" w:type="dxa"/>
            <w:vAlign w:val="center"/>
          </w:tcPr>
          <w:p>
            <w:pPr>
              <w:spacing w:line="480" w:lineRule="auto"/>
              <w:ind w:firstLine="120" w:firstLineChars="50"/>
              <w:jc w:val="both"/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szCs w:val="24"/>
                <w:vertAlign w:val="baseline"/>
                <w:lang w:val="en-US" w:eastAsia="zh-Hans"/>
              </w:rPr>
              <w:t>提交附件</w:t>
            </w:r>
          </w:p>
        </w:tc>
        <w:tc>
          <w:tcPr>
            <w:tcW w:w="7042" w:type="dxa"/>
            <w:gridSpan w:val="3"/>
          </w:tcPr>
          <w:p>
            <w:pPr>
              <w:numPr>
                <w:ilvl w:val="0"/>
                <w:numId w:val="1"/>
              </w:numPr>
              <w:spacing w:line="240" w:lineRule="auto"/>
              <w:ind w:firstLine="420" w:firstLineChars="200"/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作品图片</w:t>
            </w: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eastAsia="zh-Hans"/>
              </w:rPr>
              <w:t>/</w:t>
            </w: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视频</w:t>
            </w:r>
          </w:p>
          <w:p>
            <w:pPr>
              <w:numPr>
                <w:ilvl w:val="0"/>
                <w:numId w:val="1"/>
              </w:numPr>
              <w:spacing w:line="240" w:lineRule="auto"/>
              <w:ind w:firstLine="420" w:firstLineChars="200"/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封面图一张供宣传专题选用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firstLine="315" w:firstLineChars="150"/>
              <w:rPr>
                <w:rFonts w:hint="eastAsia" w:ascii="方正楷体_GBK" w:hAnsi="方正楷体_GBK" w:eastAsia="方正楷体_GBK" w:cs="方正楷体_GBK"/>
                <w:sz w:val="21"/>
                <w:szCs w:val="21"/>
                <w:vertAlign w:val="baseline"/>
              </w:rPr>
            </w:pP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val="en-US" w:eastAsia="zh-Hans"/>
              </w:rPr>
              <w:t>格式数量等信息见报送要求</w:t>
            </w:r>
            <w:r>
              <w:rPr>
                <w:rFonts w:hint="eastAsia" w:ascii="方正楷体简体" w:hAnsi="方正楷体简体" w:eastAsia="方正楷体简体" w:cs="方正楷体简体"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</w:tr>
    </w:tbl>
    <w:p>
      <w:pPr>
        <w:spacing w:line="400" w:lineRule="exact"/>
        <w:ind w:firstLine="0" w:firstLineChars="0"/>
        <w:rPr>
          <w:rFonts w:hint="eastAsia" w:ascii="方正楷体简体" w:hAnsi="方正楷体简体" w:eastAsia="方正楷体简体" w:cs="方正楷体简体"/>
          <w:sz w:val="24"/>
        </w:rPr>
      </w:pPr>
      <w:r>
        <w:rPr>
          <w:rFonts w:hint="eastAsia" w:ascii="方正楷体简体" w:hAnsi="方正楷体简体" w:eastAsia="方正楷体简体" w:cs="方正楷体简体"/>
          <w:sz w:val="24"/>
        </w:rPr>
        <w:t>主办单位：共青团中央  承办单位（</w:t>
      </w:r>
      <w:r>
        <w:rPr>
          <w:rFonts w:hint="eastAsia" w:ascii="方正楷体简体" w:hAnsi="方正楷体简体" w:eastAsia="方正楷体简体" w:cs="方正楷体简体"/>
          <w:sz w:val="24"/>
          <w:lang w:eastAsia="zh-CN"/>
        </w:rPr>
        <w:t>少儿类动漫</w:t>
      </w:r>
      <w:r>
        <w:rPr>
          <w:rFonts w:hint="eastAsia" w:ascii="方正楷体简体" w:hAnsi="方正楷体简体" w:eastAsia="方正楷体简体" w:cs="方正楷体简体"/>
          <w:sz w:val="24"/>
        </w:rPr>
        <w:t xml:space="preserve">）：中国少年儿童发展服务中心  </w:t>
      </w:r>
    </w:p>
    <w:p>
      <w:pPr>
        <w:spacing w:line="400" w:lineRule="exact"/>
        <w:ind w:firstLine="0" w:firstLineChars="0"/>
        <w:rPr>
          <w:rFonts w:hint="eastAsia" w:ascii="方正楷体简体" w:hAnsi="方正楷体简体" w:eastAsia="方正楷体简体" w:cs="方正楷体简体"/>
          <w:sz w:val="24"/>
        </w:rPr>
      </w:pPr>
      <w:r>
        <w:rPr>
          <w:rFonts w:hint="eastAsia" w:ascii="方正楷体简体" w:hAnsi="方正楷体简体" w:eastAsia="方正楷体简体" w:cs="方正楷体简体"/>
          <w:sz w:val="24"/>
        </w:rPr>
        <w:t>注：加“*”为必填项，内容较多可另附材料。此表可复制，请将电子版和纸质版（签字后拍照或扫描）申报表、附件一并发送至承办单位。</w:t>
      </w:r>
    </w:p>
    <w:p>
      <w:pPr>
        <w:spacing w:line="400" w:lineRule="exact"/>
        <w:ind w:firstLine="0" w:firstLineChars="0"/>
        <w:rPr>
          <w:rFonts w:hint="eastAsia" w:ascii="方正楷体简体" w:hAnsi="方正楷体简体" w:eastAsia="方正楷体简体" w:cs="方正楷体简体"/>
          <w:sz w:val="24"/>
        </w:rPr>
      </w:pPr>
      <w:r>
        <w:rPr>
          <w:rFonts w:hint="eastAsia" w:ascii="方正楷体简体" w:hAnsi="方正楷体简体" w:eastAsia="方正楷体简体" w:cs="方正楷体简体"/>
          <w:sz w:val="24"/>
        </w:rPr>
        <w:t>网站：</w:t>
      </w:r>
      <w:r>
        <w:rPr>
          <w:rFonts w:hint="eastAsia" w:ascii="方正楷体简体" w:hAnsi="方正楷体简体" w:eastAsia="方正楷体简体" w:cs="方正楷体简体"/>
          <w:sz w:val="24"/>
        </w:rPr>
        <w:fldChar w:fldCharType="begin"/>
      </w:r>
      <w:r>
        <w:rPr>
          <w:rFonts w:hint="eastAsia" w:ascii="方正楷体简体" w:hAnsi="方正楷体简体" w:eastAsia="方正楷体简体" w:cs="方正楷体简体"/>
          <w:sz w:val="24"/>
        </w:rPr>
        <w:instrText xml:space="preserve"> HYPERLINK "http://www.china61.org.cn" </w:instrText>
      </w:r>
      <w:r>
        <w:rPr>
          <w:rFonts w:hint="eastAsia" w:ascii="方正楷体简体" w:hAnsi="方正楷体简体" w:eastAsia="方正楷体简体" w:cs="方正楷体简体"/>
          <w:sz w:val="24"/>
        </w:rPr>
        <w:fldChar w:fldCharType="separate"/>
      </w:r>
      <w:r>
        <w:rPr>
          <w:rStyle w:val="5"/>
          <w:rFonts w:hint="eastAsia" w:ascii="方正楷体简体" w:hAnsi="方正楷体简体" w:eastAsia="方正楷体简体" w:cs="方正楷体简体"/>
          <w:sz w:val="24"/>
        </w:rPr>
        <w:t>www.china61.org.cn</w:t>
      </w:r>
      <w:r>
        <w:rPr>
          <w:rFonts w:hint="eastAsia" w:ascii="方正楷体简体" w:hAnsi="方正楷体简体" w:eastAsia="方正楷体简体" w:cs="方正楷体简体"/>
          <w:sz w:val="24"/>
        </w:rPr>
        <w:fldChar w:fldCharType="end"/>
      </w:r>
      <w:r>
        <w:rPr>
          <w:rFonts w:hint="eastAsia" w:ascii="方正楷体简体" w:hAnsi="方正楷体简体" w:eastAsia="方正楷体简体" w:cs="方正楷体简体"/>
          <w:sz w:val="24"/>
        </w:rPr>
        <w:t>，  投稿邮箱：xmt@china61.org.cn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方正楷体_GBK" w:hAnsi="方正楷体_GBK" w:eastAsia="方正楷体_GBK" w:cs="方正楷体_GBK"/>
          <w:sz w:val="24"/>
          <w:szCs w:val="24"/>
          <w:vertAlign w:val="baseline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AF6776-8DA2-4B8D-BBDB-4007C315B79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F4B4958-7419-4191-AD3E-D26499A8F6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5A417B6-8288-4D6B-BD5D-A83BF41DAE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DB01F0-9B36-411B-B505-3A586C6B1FF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DAE5D19-FDA0-423F-8927-95AE0FEAE72C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C1E63C68-8AE9-46F9-96A7-74E40E826552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49179DC0-1501-4221-9DBC-85D09815D43D}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8" w:fontKey="{0A80F80B-49A4-408E-B325-0DC9100DDF5E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BC91EEC2-0B9B-4C6A-86BA-08243D9BDD8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52471"/>
    <w:multiLevelType w:val="singleLevel"/>
    <w:tmpl w:val="60052471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FAAE6A"/>
    <w:rsid w:val="1537241B"/>
    <w:rsid w:val="1ECD488D"/>
    <w:rsid w:val="2138354B"/>
    <w:rsid w:val="25F665B8"/>
    <w:rsid w:val="2A317E4B"/>
    <w:rsid w:val="2FFF6484"/>
    <w:rsid w:val="35B061E4"/>
    <w:rsid w:val="3C2215B9"/>
    <w:rsid w:val="3EB3D804"/>
    <w:rsid w:val="602660E7"/>
    <w:rsid w:val="7EC9F21C"/>
    <w:rsid w:val="8FFF0616"/>
    <w:rsid w:val="9FE7A324"/>
    <w:rsid w:val="CB4E25BD"/>
    <w:rsid w:val="DFFAAE6A"/>
    <w:rsid w:val="FE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2021-01-18T11:56:00Z</dcterms:created>
  <dc:creator>liuomoeyang</dc:creator>
  <cp:lastModifiedBy>思阳</cp:lastModifiedBy>
  <dcterms:modified xsi:type="dcterms:W3CDTF">2021-02-24T09:14:14Z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449148888_embed</vt:lpwstr>
  </property>
</Properties>
</file>