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楷体_GB2312" w:hAnsi="宋体" w:eastAsia="楷体_GB2312" w:cs="宋体"/>
          <w:kern w:val="2"/>
          <w:sz w:val="28"/>
          <w:szCs w:val="28"/>
          <w:lang w:val="en-US" w:eastAsia="zh-CN"/>
        </w:rPr>
      </w:pPr>
    </w:p>
    <w:p>
      <w:pPr>
        <w:ind w:firstLine="2800" w:firstLineChars="1000"/>
        <w:rPr>
          <w:rFonts w:hint="eastAsia" w:ascii="楷体_GB2312" w:hAnsi="宋体" w:eastAsia="楷体_GB2312" w:cs="宋体"/>
          <w:kern w:val="2"/>
          <w:sz w:val="28"/>
          <w:szCs w:val="28"/>
          <w:lang w:val="en-US" w:eastAsia="zh-CN"/>
        </w:rPr>
      </w:pPr>
      <w:r>
        <w:rPr>
          <w:rFonts w:hint="eastAsia" w:ascii="楷体_GB2312" w:hAnsi="宋体" w:eastAsia="楷体_GB2312" w:cs="宋体"/>
          <w:kern w:val="2"/>
          <w:sz w:val="28"/>
          <w:szCs w:val="28"/>
          <w:lang w:val="en-US" w:eastAsia="zh-CN"/>
        </w:rPr>
        <w:t>温岭市青少年宫2018年中央专项彩票公益金使用情况公示</w:t>
      </w:r>
    </w:p>
    <w:p>
      <w:pPr>
        <w:rPr>
          <w:rFonts w:hint="eastAsia" w:ascii="楷体_GB2312" w:hAnsi="宋体" w:eastAsia="楷体_GB2312" w:cs="宋体"/>
          <w:kern w:val="2"/>
          <w:sz w:val="28"/>
          <w:szCs w:val="28"/>
        </w:rPr>
      </w:pPr>
    </w:p>
    <w:p>
      <w:pPr>
        <w:ind w:firstLine="560" w:firstLineChars="200"/>
        <w:rPr>
          <w:rFonts w:hint="eastAsia" w:ascii="楷体_GB2312" w:hAnsi="宋体" w:eastAsia="楷体_GB2312" w:cs="宋体"/>
          <w:kern w:val="2"/>
          <w:sz w:val="28"/>
          <w:szCs w:val="28"/>
          <w:lang w:val="en-US" w:eastAsia="zh-CN"/>
        </w:rPr>
      </w:pPr>
      <w:r>
        <w:rPr>
          <w:rFonts w:hint="eastAsia" w:ascii="楷体_GB2312" w:hAnsi="宋体" w:eastAsia="楷体_GB2312" w:cs="宋体"/>
          <w:kern w:val="2"/>
          <w:sz w:val="28"/>
          <w:szCs w:val="28"/>
        </w:rPr>
        <w:t>根据《浙江省资助青少年校外活动保障和能力提升项目专项彩票公益金使用管理办法》的规定，</w:t>
      </w:r>
      <w:r>
        <w:rPr>
          <w:rFonts w:hint="eastAsia" w:ascii="楷体_GB2312" w:hAnsi="宋体" w:eastAsia="楷体_GB2312" w:cs="宋体"/>
          <w:kern w:val="2"/>
          <w:sz w:val="28"/>
          <w:szCs w:val="28"/>
          <w:lang w:val="en-US" w:eastAsia="zh-CN"/>
        </w:rPr>
        <w:t>温岭市青少年宫2017年11月底获得教育部中央彩票公益金40万元（</w:t>
      </w:r>
      <w:r>
        <w:rPr>
          <w:rFonts w:hint="eastAsia" w:ascii="楷体_GB2312" w:hAnsi="宋体" w:eastAsia="楷体_GB2312" w:cs="宋体"/>
          <w:kern w:val="2"/>
          <w:sz w:val="28"/>
          <w:szCs w:val="28"/>
        </w:rPr>
        <w:t>其中能力提升</w:t>
      </w:r>
      <w:r>
        <w:rPr>
          <w:rFonts w:hint="eastAsia" w:ascii="楷体_GB2312" w:hAnsi="宋体" w:eastAsia="楷体_GB2312" w:cs="宋体"/>
          <w:kern w:val="2"/>
          <w:sz w:val="28"/>
          <w:szCs w:val="28"/>
          <w:lang w:val="en-US" w:eastAsia="zh-CN"/>
        </w:rPr>
        <w:t>30</w:t>
      </w:r>
      <w:r>
        <w:rPr>
          <w:rFonts w:hint="eastAsia" w:ascii="楷体_GB2312" w:hAnsi="宋体" w:eastAsia="楷体_GB2312" w:cs="宋体"/>
          <w:kern w:val="2"/>
          <w:sz w:val="28"/>
          <w:szCs w:val="28"/>
        </w:rPr>
        <w:t>万元，活动保障1</w:t>
      </w:r>
      <w:r>
        <w:rPr>
          <w:rFonts w:hint="eastAsia" w:ascii="楷体_GB2312" w:hAnsi="宋体" w:eastAsia="楷体_GB2312" w:cs="宋体"/>
          <w:kern w:val="2"/>
          <w:sz w:val="28"/>
          <w:szCs w:val="28"/>
          <w:lang w:val="en-US" w:eastAsia="zh-CN"/>
        </w:rPr>
        <w:t>0</w:t>
      </w:r>
      <w:r>
        <w:rPr>
          <w:rFonts w:hint="eastAsia" w:ascii="楷体_GB2312" w:hAnsi="宋体" w:eastAsia="楷体_GB2312" w:cs="宋体"/>
          <w:kern w:val="2"/>
          <w:sz w:val="28"/>
          <w:szCs w:val="28"/>
        </w:rPr>
        <w:t>万元</w:t>
      </w:r>
      <w:r>
        <w:rPr>
          <w:rFonts w:hint="eastAsia" w:ascii="楷体_GB2312" w:hAnsi="宋体" w:eastAsia="楷体_GB2312" w:cs="宋体"/>
          <w:kern w:val="2"/>
          <w:sz w:val="28"/>
          <w:szCs w:val="28"/>
          <w:lang w:eastAsia="zh-CN"/>
        </w:rPr>
        <w:t>），</w:t>
      </w:r>
      <w:r>
        <w:rPr>
          <w:rFonts w:hint="eastAsia" w:ascii="楷体_GB2312" w:hAnsi="宋体" w:eastAsia="楷体_GB2312" w:cs="宋体"/>
          <w:kern w:val="2"/>
          <w:sz w:val="28"/>
          <w:szCs w:val="28"/>
          <w:lang w:val="en-US" w:eastAsia="zh-CN"/>
        </w:rPr>
        <w:t>已于2018年底按规定使用完毕，现将教育部中央彩票公</w:t>
      </w:r>
      <w:r>
        <w:rPr>
          <w:rFonts w:hint="eastAsia" w:ascii="楷体_GB2312" w:eastAsia="楷体_GB2312"/>
          <w:kern w:val="2"/>
          <w:sz w:val="24"/>
          <w:szCs w:val="24"/>
          <w:lang w:val="en-US" w:eastAsia="zh-CN"/>
        </w:rPr>
        <w:t>益金</w:t>
      </w:r>
      <w:r>
        <w:rPr>
          <w:rFonts w:hint="eastAsia" w:ascii="楷体_GB2312" w:hAnsi="宋体" w:eastAsia="楷体_GB2312" w:cs="宋体"/>
          <w:kern w:val="2"/>
          <w:sz w:val="28"/>
          <w:szCs w:val="28"/>
          <w:lang w:val="en-US" w:eastAsia="zh-CN"/>
        </w:rPr>
        <w:t>绩效评价向社会公开信息，内容如下：</w:t>
      </w:r>
    </w:p>
    <w:p>
      <w:pPr>
        <w:ind w:firstLine="560" w:firstLineChars="200"/>
        <w:rPr>
          <w:rFonts w:hint="eastAsia" w:ascii="楷体_GB2312" w:hAnsi="宋体" w:eastAsia="楷体_GB2312" w:cs="宋体"/>
          <w:kern w:val="2"/>
          <w:sz w:val="28"/>
          <w:szCs w:val="28"/>
          <w:lang w:val="zh-CN" w:eastAsia="zh-CN"/>
        </w:rPr>
      </w:pPr>
      <w:r>
        <w:rPr>
          <w:rFonts w:hint="eastAsia" w:ascii="楷体_GB2312" w:hAnsi="宋体" w:eastAsia="楷体_GB2312" w:cs="宋体"/>
          <w:kern w:val="2"/>
          <w:sz w:val="28"/>
          <w:szCs w:val="28"/>
          <w:lang w:val="en-US" w:eastAsia="zh-CN"/>
        </w:rPr>
        <w:t>一、活动保障项目:</w:t>
      </w:r>
      <w:r>
        <w:rPr>
          <w:rFonts w:hint="eastAsia" w:ascii="楷体_GB2312" w:hAnsi="宋体" w:eastAsia="楷体_GB2312" w:cs="宋体"/>
          <w:kern w:val="2"/>
          <w:sz w:val="28"/>
          <w:szCs w:val="28"/>
          <w:lang w:val="zh-CN" w:eastAsia="zh-CN"/>
        </w:rPr>
        <w:t xml:space="preserve"> </w:t>
      </w:r>
    </w:p>
    <w:p>
      <w:pPr>
        <w:ind w:firstLine="560" w:firstLineChars="200"/>
        <w:rPr>
          <w:rFonts w:hint="eastAsia" w:ascii="楷体_GB2312" w:hAnsi="宋体" w:eastAsia="楷体_GB2312" w:cs="宋体"/>
          <w:kern w:val="2"/>
          <w:sz w:val="28"/>
          <w:szCs w:val="28"/>
          <w:lang w:val="zh-CN" w:eastAsia="zh-CN"/>
        </w:rPr>
      </w:pPr>
      <w:r>
        <w:rPr>
          <w:rFonts w:hint="eastAsia" w:ascii="楷体_GB2312" w:hAnsi="宋体" w:eastAsia="楷体_GB2312" w:cs="宋体"/>
          <w:kern w:val="2"/>
          <w:sz w:val="28"/>
          <w:szCs w:val="28"/>
          <w:lang w:val="en-US" w:eastAsia="zh-CN"/>
        </w:rPr>
        <w:t>2018年活</w:t>
      </w:r>
      <w:r>
        <w:rPr>
          <w:rFonts w:hint="eastAsia" w:ascii="楷体_GB2312" w:hAnsi="宋体" w:eastAsia="楷体_GB2312" w:cs="宋体"/>
          <w:kern w:val="2"/>
          <w:sz w:val="28"/>
          <w:szCs w:val="28"/>
          <w:lang w:val="zh-CN" w:eastAsia="zh-CN"/>
        </w:rPr>
        <w:t>动按“</w:t>
      </w:r>
      <w:r>
        <w:rPr>
          <w:rFonts w:hint="eastAsia" w:ascii="楷体_GB2312" w:hAnsi="宋体" w:eastAsia="楷体_GB2312" w:cs="宋体"/>
          <w:kern w:val="2"/>
          <w:sz w:val="28"/>
          <w:szCs w:val="28"/>
          <w:lang w:val="en-US" w:eastAsia="zh-CN"/>
        </w:rPr>
        <w:t>少年传承中华传统美德系列教育活动</w:t>
      </w:r>
      <w:r>
        <w:rPr>
          <w:rFonts w:hint="eastAsia" w:ascii="楷体_GB2312" w:hAnsi="宋体" w:eastAsia="楷体_GB2312" w:cs="宋体"/>
          <w:kern w:val="2"/>
          <w:sz w:val="28"/>
          <w:szCs w:val="28"/>
          <w:lang w:val="zh-CN" w:eastAsia="zh-CN"/>
        </w:rPr>
        <w:t>”、“</w:t>
      </w:r>
      <w:r>
        <w:rPr>
          <w:rFonts w:hint="eastAsia" w:ascii="楷体_GB2312" w:hAnsi="宋体" w:eastAsia="楷体_GB2312" w:cs="宋体"/>
          <w:kern w:val="2"/>
          <w:sz w:val="28"/>
          <w:szCs w:val="28"/>
          <w:lang w:val="en-US" w:eastAsia="zh-CN"/>
        </w:rPr>
        <w:t>圆梦蒲公英活动</w:t>
      </w:r>
      <w:r>
        <w:rPr>
          <w:rFonts w:hint="eastAsia" w:ascii="楷体_GB2312" w:hAnsi="宋体" w:eastAsia="楷体_GB2312" w:cs="宋体"/>
          <w:kern w:val="2"/>
          <w:sz w:val="28"/>
          <w:szCs w:val="28"/>
          <w:lang w:val="zh-CN" w:eastAsia="zh-CN"/>
        </w:rPr>
        <w:t>”、“</w:t>
      </w:r>
      <w:r>
        <w:rPr>
          <w:rFonts w:hint="eastAsia" w:ascii="楷体_GB2312" w:hAnsi="宋体" w:eastAsia="楷体_GB2312" w:cs="宋体"/>
          <w:kern w:val="2"/>
          <w:sz w:val="28"/>
          <w:szCs w:val="28"/>
          <w:lang w:val="en-US" w:eastAsia="zh-CN"/>
        </w:rPr>
        <w:t>科普进校园活动</w:t>
      </w:r>
      <w:r>
        <w:rPr>
          <w:rFonts w:hint="eastAsia" w:ascii="楷体_GB2312" w:hAnsi="宋体" w:eastAsia="楷体_GB2312" w:cs="宋体"/>
          <w:kern w:val="2"/>
          <w:sz w:val="28"/>
          <w:szCs w:val="28"/>
          <w:lang w:val="zh-CN" w:eastAsia="zh-CN"/>
        </w:rPr>
        <w:t>”</w:t>
      </w:r>
      <w:r>
        <w:rPr>
          <w:rFonts w:hint="eastAsia" w:ascii="楷体_GB2312" w:hAnsi="宋体" w:eastAsia="楷体_GB2312" w:cs="宋体"/>
          <w:kern w:val="2"/>
          <w:sz w:val="28"/>
          <w:szCs w:val="28"/>
          <w:lang w:val="en-US" w:eastAsia="zh-CN"/>
        </w:rPr>
        <w:t>三</w:t>
      </w:r>
      <w:r>
        <w:rPr>
          <w:rFonts w:hint="eastAsia" w:ascii="楷体_GB2312" w:hAnsi="宋体" w:eastAsia="楷体_GB2312" w:cs="宋体"/>
          <w:kern w:val="2"/>
          <w:sz w:val="28"/>
          <w:szCs w:val="28"/>
          <w:lang w:val="zh-CN" w:eastAsia="zh-CN"/>
        </w:rPr>
        <w:t>个序列展开。</w:t>
      </w:r>
    </w:p>
    <w:p>
      <w:pPr>
        <w:ind w:firstLine="560" w:firstLineChars="200"/>
        <w:rPr>
          <w:rFonts w:hint="eastAsia" w:ascii="楷体_GB2312" w:hAnsi="宋体" w:eastAsia="楷体_GB2312" w:cs="宋体"/>
          <w:kern w:val="2"/>
          <w:sz w:val="28"/>
          <w:szCs w:val="28"/>
          <w:lang w:val="zh-CN" w:eastAsia="zh-CN"/>
        </w:rPr>
      </w:pPr>
      <w:r>
        <w:rPr>
          <w:rFonts w:hint="eastAsia" w:ascii="楷体_GB2312" w:hAnsi="宋体" w:eastAsia="楷体_GB2312" w:cs="宋体"/>
          <w:kern w:val="2"/>
          <w:sz w:val="28"/>
          <w:szCs w:val="28"/>
          <w:lang w:val="zh-CN" w:eastAsia="zh-CN"/>
        </w:rPr>
        <w:t>全年开展活动</w:t>
      </w:r>
      <w:r>
        <w:rPr>
          <w:rFonts w:hint="eastAsia" w:ascii="楷体_GB2312" w:hAnsi="宋体" w:eastAsia="楷体_GB2312" w:cs="宋体"/>
          <w:kern w:val="2"/>
          <w:sz w:val="28"/>
          <w:szCs w:val="28"/>
          <w:lang w:val="en-US" w:eastAsia="zh-CN"/>
        </w:rPr>
        <w:t>28</w:t>
      </w:r>
      <w:r>
        <w:rPr>
          <w:rFonts w:hint="eastAsia" w:ascii="楷体_GB2312" w:hAnsi="宋体" w:eastAsia="楷体_GB2312" w:cs="宋体"/>
          <w:kern w:val="2"/>
          <w:sz w:val="28"/>
          <w:szCs w:val="28"/>
          <w:lang w:val="zh-CN" w:eastAsia="zh-CN"/>
        </w:rPr>
        <w:t>次，服务青少年</w:t>
      </w:r>
      <w:r>
        <w:rPr>
          <w:rFonts w:hint="eastAsia" w:ascii="楷体_GB2312" w:hAnsi="宋体" w:eastAsia="楷体_GB2312" w:cs="宋体"/>
          <w:kern w:val="2"/>
          <w:sz w:val="28"/>
          <w:szCs w:val="28"/>
          <w:lang w:val="en-US" w:eastAsia="zh-CN"/>
        </w:rPr>
        <w:t>132602</w:t>
      </w:r>
      <w:r>
        <w:rPr>
          <w:rFonts w:hint="eastAsia" w:ascii="楷体_GB2312" w:hAnsi="宋体" w:eastAsia="楷体_GB2312" w:cs="宋体"/>
          <w:kern w:val="2"/>
          <w:sz w:val="28"/>
          <w:szCs w:val="28"/>
          <w:lang w:val="zh-CN" w:eastAsia="zh-CN"/>
        </w:rPr>
        <w:t>人次，费用1</w:t>
      </w:r>
      <w:r>
        <w:rPr>
          <w:rFonts w:hint="eastAsia" w:ascii="楷体_GB2312" w:hAnsi="宋体" w:eastAsia="楷体_GB2312" w:cs="宋体"/>
          <w:kern w:val="2"/>
          <w:sz w:val="28"/>
          <w:szCs w:val="28"/>
          <w:lang w:val="en-US" w:eastAsia="zh-CN"/>
        </w:rPr>
        <w:t>06242.19</w:t>
      </w:r>
      <w:r>
        <w:rPr>
          <w:rFonts w:hint="eastAsia" w:ascii="楷体_GB2312" w:hAnsi="宋体" w:eastAsia="楷体_GB2312" w:cs="宋体"/>
          <w:kern w:val="2"/>
          <w:sz w:val="28"/>
          <w:szCs w:val="28"/>
          <w:lang w:val="zh-CN" w:eastAsia="zh-CN"/>
        </w:rPr>
        <w:t>元。其中，“</w:t>
      </w:r>
      <w:r>
        <w:rPr>
          <w:rFonts w:hint="eastAsia" w:ascii="楷体_GB2312" w:hAnsi="宋体" w:eastAsia="楷体_GB2312" w:cs="宋体"/>
          <w:kern w:val="2"/>
          <w:sz w:val="28"/>
          <w:szCs w:val="28"/>
          <w:lang w:val="en-US" w:eastAsia="zh-CN"/>
        </w:rPr>
        <w:t>少年传承中华传统美德系列教育活动</w:t>
      </w:r>
      <w:r>
        <w:rPr>
          <w:rFonts w:hint="eastAsia" w:ascii="楷体_GB2312" w:hAnsi="宋体" w:eastAsia="楷体_GB2312" w:cs="宋体"/>
          <w:kern w:val="2"/>
          <w:sz w:val="28"/>
          <w:szCs w:val="28"/>
          <w:lang w:val="zh-CN" w:eastAsia="zh-CN"/>
        </w:rPr>
        <w:t xml:space="preserve">” </w:t>
      </w:r>
      <w:r>
        <w:rPr>
          <w:rFonts w:hint="eastAsia" w:ascii="楷体_GB2312" w:hAnsi="宋体" w:eastAsia="楷体_GB2312" w:cs="宋体"/>
          <w:kern w:val="2"/>
          <w:sz w:val="28"/>
          <w:szCs w:val="28"/>
          <w:lang w:val="en-US" w:eastAsia="zh-CN"/>
        </w:rPr>
        <w:t>7</w:t>
      </w:r>
      <w:r>
        <w:rPr>
          <w:rFonts w:hint="eastAsia" w:ascii="楷体_GB2312" w:hAnsi="宋体" w:eastAsia="楷体_GB2312" w:cs="宋体"/>
          <w:kern w:val="2"/>
          <w:sz w:val="28"/>
          <w:szCs w:val="28"/>
          <w:lang w:val="zh-CN" w:eastAsia="zh-CN"/>
        </w:rPr>
        <w:t>次，服务</w:t>
      </w:r>
      <w:r>
        <w:rPr>
          <w:rFonts w:hint="eastAsia" w:ascii="楷体_GB2312" w:hAnsi="宋体" w:eastAsia="楷体_GB2312" w:cs="宋体"/>
          <w:kern w:val="2"/>
          <w:sz w:val="28"/>
          <w:szCs w:val="28"/>
          <w:lang w:val="en-US" w:eastAsia="zh-CN"/>
        </w:rPr>
        <w:t>33975</w:t>
      </w:r>
      <w:r>
        <w:rPr>
          <w:rFonts w:hint="eastAsia" w:ascii="楷体_GB2312" w:hAnsi="宋体" w:eastAsia="楷体_GB2312" w:cs="宋体"/>
          <w:kern w:val="2"/>
          <w:sz w:val="28"/>
          <w:szCs w:val="28"/>
          <w:lang w:val="zh-CN" w:eastAsia="zh-CN"/>
        </w:rPr>
        <w:t>人次 ，经费</w:t>
      </w:r>
      <w:r>
        <w:rPr>
          <w:rFonts w:hint="eastAsia" w:ascii="楷体_GB2312" w:hAnsi="宋体" w:eastAsia="楷体_GB2312" w:cs="宋体"/>
          <w:kern w:val="2"/>
          <w:sz w:val="28"/>
          <w:szCs w:val="28"/>
          <w:lang w:val="en-US" w:eastAsia="zh-CN"/>
        </w:rPr>
        <w:t>31940.58</w:t>
      </w:r>
      <w:r>
        <w:rPr>
          <w:rFonts w:hint="eastAsia" w:ascii="楷体_GB2312" w:hAnsi="宋体" w:eastAsia="楷体_GB2312" w:cs="宋体"/>
          <w:kern w:val="2"/>
          <w:sz w:val="28"/>
          <w:szCs w:val="28"/>
          <w:lang w:val="zh-CN" w:eastAsia="zh-CN"/>
        </w:rPr>
        <w:t>元；“</w:t>
      </w:r>
      <w:r>
        <w:rPr>
          <w:rFonts w:hint="eastAsia" w:ascii="楷体_GB2312" w:hAnsi="宋体" w:eastAsia="楷体_GB2312" w:cs="宋体"/>
          <w:kern w:val="2"/>
          <w:sz w:val="28"/>
          <w:szCs w:val="28"/>
          <w:lang w:val="en-US" w:eastAsia="zh-CN"/>
        </w:rPr>
        <w:t>圆梦蒲公英活动</w:t>
      </w:r>
      <w:r>
        <w:rPr>
          <w:rFonts w:hint="eastAsia" w:ascii="楷体_GB2312" w:hAnsi="宋体" w:eastAsia="楷体_GB2312" w:cs="宋体"/>
          <w:kern w:val="2"/>
          <w:sz w:val="28"/>
          <w:szCs w:val="28"/>
          <w:lang w:val="zh-CN" w:eastAsia="zh-CN"/>
        </w:rPr>
        <w:t>”</w:t>
      </w:r>
      <w:r>
        <w:rPr>
          <w:rFonts w:hint="eastAsia" w:ascii="楷体_GB2312" w:hAnsi="宋体" w:eastAsia="楷体_GB2312" w:cs="宋体"/>
          <w:kern w:val="2"/>
          <w:sz w:val="28"/>
          <w:szCs w:val="28"/>
          <w:lang w:val="en-US" w:eastAsia="zh-CN"/>
        </w:rPr>
        <w:t>16</w:t>
      </w:r>
      <w:r>
        <w:rPr>
          <w:rFonts w:hint="eastAsia" w:ascii="楷体_GB2312" w:hAnsi="宋体" w:eastAsia="楷体_GB2312" w:cs="宋体"/>
          <w:kern w:val="2"/>
          <w:sz w:val="28"/>
          <w:szCs w:val="28"/>
          <w:lang w:val="zh-CN" w:eastAsia="zh-CN"/>
        </w:rPr>
        <w:t>次，服务</w:t>
      </w:r>
      <w:r>
        <w:rPr>
          <w:rFonts w:hint="eastAsia" w:ascii="楷体_GB2312" w:hAnsi="宋体" w:eastAsia="楷体_GB2312" w:cs="宋体"/>
          <w:kern w:val="2"/>
          <w:sz w:val="28"/>
          <w:szCs w:val="28"/>
          <w:lang w:val="en-US" w:eastAsia="zh-CN"/>
        </w:rPr>
        <w:t>94605</w:t>
      </w:r>
      <w:r>
        <w:rPr>
          <w:rFonts w:hint="eastAsia" w:ascii="楷体_GB2312" w:hAnsi="宋体" w:eastAsia="楷体_GB2312" w:cs="宋体"/>
          <w:kern w:val="2"/>
          <w:sz w:val="28"/>
          <w:szCs w:val="28"/>
          <w:lang w:val="zh-CN" w:eastAsia="zh-CN"/>
        </w:rPr>
        <w:t>人次，经费</w:t>
      </w:r>
      <w:r>
        <w:rPr>
          <w:rFonts w:hint="eastAsia" w:ascii="楷体_GB2312" w:hAnsi="宋体" w:eastAsia="楷体_GB2312" w:cs="宋体"/>
          <w:kern w:val="2"/>
          <w:sz w:val="28"/>
          <w:szCs w:val="28"/>
          <w:lang w:val="en-US" w:eastAsia="zh-CN"/>
        </w:rPr>
        <w:t>48675.11</w:t>
      </w:r>
      <w:r>
        <w:rPr>
          <w:rFonts w:hint="eastAsia" w:ascii="楷体_GB2312" w:hAnsi="宋体" w:eastAsia="楷体_GB2312" w:cs="宋体"/>
          <w:kern w:val="2"/>
          <w:sz w:val="28"/>
          <w:szCs w:val="28"/>
          <w:lang w:val="zh-CN" w:eastAsia="zh-CN"/>
        </w:rPr>
        <w:t>元；“</w:t>
      </w:r>
      <w:r>
        <w:rPr>
          <w:rFonts w:hint="eastAsia" w:ascii="楷体_GB2312" w:hAnsi="宋体" w:eastAsia="楷体_GB2312" w:cs="宋体"/>
          <w:kern w:val="2"/>
          <w:sz w:val="28"/>
          <w:szCs w:val="28"/>
          <w:lang w:val="en-US" w:eastAsia="zh-CN"/>
        </w:rPr>
        <w:t>科普进校园活动</w:t>
      </w:r>
      <w:r>
        <w:rPr>
          <w:rFonts w:hint="eastAsia" w:ascii="楷体_GB2312" w:hAnsi="宋体" w:eastAsia="楷体_GB2312" w:cs="宋体"/>
          <w:kern w:val="2"/>
          <w:sz w:val="28"/>
          <w:szCs w:val="28"/>
          <w:lang w:val="zh-CN" w:eastAsia="zh-CN"/>
        </w:rPr>
        <w:t>”</w:t>
      </w:r>
      <w:r>
        <w:rPr>
          <w:rFonts w:hint="eastAsia" w:ascii="楷体_GB2312" w:hAnsi="宋体" w:eastAsia="楷体_GB2312" w:cs="宋体"/>
          <w:kern w:val="2"/>
          <w:sz w:val="28"/>
          <w:szCs w:val="28"/>
          <w:lang w:val="en-US" w:eastAsia="zh-CN"/>
        </w:rPr>
        <w:t>5</w:t>
      </w:r>
      <w:r>
        <w:rPr>
          <w:rFonts w:hint="eastAsia" w:ascii="楷体_GB2312" w:hAnsi="宋体" w:eastAsia="楷体_GB2312" w:cs="宋体"/>
          <w:kern w:val="2"/>
          <w:sz w:val="28"/>
          <w:szCs w:val="28"/>
          <w:lang w:val="zh-CN" w:eastAsia="zh-CN"/>
        </w:rPr>
        <w:t>次，服务</w:t>
      </w:r>
      <w:r>
        <w:rPr>
          <w:rFonts w:hint="eastAsia" w:ascii="楷体_GB2312" w:hAnsi="宋体" w:eastAsia="楷体_GB2312" w:cs="宋体"/>
          <w:kern w:val="2"/>
          <w:sz w:val="28"/>
          <w:szCs w:val="28"/>
          <w:lang w:val="en-US" w:eastAsia="zh-CN"/>
        </w:rPr>
        <w:t>4022</w:t>
      </w:r>
      <w:r>
        <w:rPr>
          <w:rFonts w:hint="eastAsia" w:ascii="楷体_GB2312" w:hAnsi="宋体" w:eastAsia="楷体_GB2312" w:cs="宋体"/>
          <w:kern w:val="2"/>
          <w:sz w:val="28"/>
          <w:szCs w:val="28"/>
          <w:lang w:val="zh-CN" w:eastAsia="zh-CN"/>
        </w:rPr>
        <w:t>人次，经费</w:t>
      </w:r>
      <w:r>
        <w:rPr>
          <w:rFonts w:hint="eastAsia" w:ascii="楷体_GB2312" w:hAnsi="宋体" w:eastAsia="楷体_GB2312" w:cs="宋体"/>
          <w:kern w:val="2"/>
          <w:sz w:val="28"/>
          <w:szCs w:val="28"/>
          <w:lang w:val="en-US" w:eastAsia="zh-CN"/>
        </w:rPr>
        <w:t>25626.5</w:t>
      </w:r>
      <w:r>
        <w:rPr>
          <w:rFonts w:hint="eastAsia" w:ascii="楷体_GB2312" w:hAnsi="宋体" w:eastAsia="楷体_GB2312" w:cs="宋体"/>
          <w:kern w:val="2"/>
          <w:sz w:val="28"/>
          <w:szCs w:val="28"/>
          <w:lang w:val="zh-CN" w:eastAsia="zh-CN"/>
        </w:rPr>
        <w:t>元。</w:t>
      </w:r>
    </w:p>
    <w:p>
      <w:pPr>
        <w:ind w:firstLine="560" w:firstLineChars="200"/>
        <w:rPr>
          <w:rFonts w:hint="eastAsia" w:ascii="楷体_GB2312" w:hAnsi="宋体" w:eastAsia="楷体_GB2312" w:cs="宋体"/>
          <w:kern w:val="2"/>
          <w:sz w:val="28"/>
          <w:szCs w:val="28"/>
          <w:lang w:val="en-US" w:eastAsia="zh-CN"/>
        </w:rPr>
      </w:pPr>
      <w:r>
        <w:rPr>
          <w:rFonts w:hint="eastAsia" w:ascii="楷体_GB2312" w:hAnsi="宋体" w:eastAsia="楷体_GB2312" w:cs="宋体"/>
          <w:kern w:val="2"/>
          <w:sz w:val="28"/>
          <w:szCs w:val="28"/>
          <w:lang w:val="zh-CN" w:eastAsia="zh-CN"/>
        </w:rPr>
        <w:t xml:space="preserve"> 二、能力提升项目：</w:t>
      </w:r>
      <w:r>
        <w:rPr>
          <w:rFonts w:hint="eastAsia" w:ascii="楷体_GB2312" w:hAnsi="宋体" w:eastAsia="楷体_GB2312" w:cs="宋体"/>
          <w:kern w:val="2"/>
          <w:sz w:val="28"/>
          <w:szCs w:val="28"/>
          <w:lang w:val="en-US" w:eastAsia="zh-CN"/>
        </w:rPr>
        <w:t>我宫</w:t>
      </w:r>
      <w:r>
        <w:rPr>
          <w:rFonts w:hint="eastAsia" w:ascii="楷体_GB2312" w:hAnsi="宋体" w:eastAsia="楷体_GB2312" w:cs="宋体"/>
          <w:kern w:val="2"/>
          <w:sz w:val="28"/>
          <w:szCs w:val="28"/>
          <w:lang w:val="zh-CN" w:eastAsia="zh-CN"/>
        </w:rPr>
        <w:t>坚持以激发、巩固、强化青少年的兴趣爱好为原则，以提高青少年综合素质为目标，不搞唯技能培养，通过不断加强课程项目开发、教育模式创新、师资队伍培养、教育设施提升，活动项目品质大幅度提升，参与人数持续稳步增长，社会信誉度显著提高。</w:t>
      </w:r>
      <w:r>
        <w:rPr>
          <w:rFonts w:hint="eastAsia" w:ascii="楷体_GB2312" w:hAnsi="宋体" w:eastAsia="楷体_GB2312" w:cs="宋体"/>
          <w:kern w:val="2"/>
          <w:sz w:val="28"/>
          <w:szCs w:val="28"/>
          <w:lang w:val="en-US" w:eastAsia="zh-CN"/>
        </w:rPr>
        <w:t>2018年用于设备更新花费293757元。</w:t>
      </w:r>
    </w:p>
    <w:p>
      <w:pPr>
        <w:ind w:firstLine="560" w:firstLineChars="200"/>
        <w:rPr>
          <w:rFonts w:hint="eastAsia" w:ascii="楷体_GB2312" w:hAnsi="宋体" w:eastAsia="楷体_GB2312" w:cs="宋体"/>
          <w:kern w:val="2"/>
          <w:sz w:val="28"/>
          <w:szCs w:val="28"/>
          <w:lang w:val="en-US" w:eastAsia="zh-CN"/>
        </w:rPr>
      </w:pPr>
      <w:r>
        <w:rPr>
          <w:rFonts w:hint="eastAsia" w:ascii="楷体_GB2312" w:hAnsi="宋体" w:eastAsia="楷体_GB2312" w:cs="宋体"/>
          <w:kern w:val="2"/>
          <w:sz w:val="28"/>
          <w:szCs w:val="28"/>
          <w:lang w:val="en-US" w:eastAsia="zh-CN"/>
        </w:rPr>
        <w:t>根据彩票公益金使用管理办法相关规定，温岭市青少年宫谨慎使用彩票公益金专项资金，专款专用，无挤占挪用情况。</w:t>
      </w:r>
    </w:p>
    <w:p>
      <w:pPr>
        <w:ind w:firstLine="560" w:firstLineChars="200"/>
        <w:rPr>
          <w:rFonts w:hint="eastAsia" w:ascii="楷体_GB2312" w:hAnsi="宋体" w:eastAsia="楷体_GB2312" w:cs="宋体"/>
          <w:kern w:val="2"/>
          <w:sz w:val="28"/>
          <w:szCs w:val="28"/>
          <w:lang w:val="en-US" w:eastAsia="zh-CN"/>
        </w:rPr>
      </w:pPr>
    </w:p>
    <w:p>
      <w:pPr>
        <w:ind w:firstLine="560" w:firstLineChars="200"/>
        <w:rPr>
          <w:rFonts w:hint="eastAsia" w:ascii="楷体_GB2312" w:hAnsi="宋体" w:eastAsia="楷体_GB2312" w:cs="宋体"/>
          <w:kern w:val="2"/>
          <w:sz w:val="28"/>
          <w:szCs w:val="28"/>
          <w:lang w:val="en-US" w:eastAsia="zh-CN"/>
        </w:rPr>
      </w:pPr>
      <w:r>
        <w:rPr>
          <w:rFonts w:hint="eastAsia" w:ascii="楷体_GB2312" w:hAnsi="宋体" w:eastAsia="楷体_GB2312" w:cs="宋体"/>
          <w:kern w:val="2"/>
          <w:sz w:val="28"/>
          <w:szCs w:val="28"/>
          <w:lang w:val="en-US" w:eastAsia="zh-CN"/>
        </w:rPr>
        <w:t xml:space="preserve">                                                                     温岭市青少年宫</w:t>
      </w:r>
    </w:p>
    <w:p>
      <w:pPr>
        <w:ind w:firstLine="560" w:firstLineChars="200"/>
        <w:rPr>
          <w:rFonts w:hint="eastAsia" w:ascii="楷体_GB2312" w:hAnsi="宋体" w:eastAsia="楷体_GB2312" w:cs="宋体"/>
          <w:kern w:val="2"/>
          <w:sz w:val="28"/>
          <w:szCs w:val="28"/>
          <w:lang w:val="en-US" w:eastAsia="zh-CN"/>
        </w:rPr>
      </w:pPr>
      <w:r>
        <w:rPr>
          <w:rFonts w:hint="eastAsia" w:ascii="楷体_GB2312" w:hAnsi="宋体" w:eastAsia="楷体_GB2312" w:cs="宋体"/>
          <w:kern w:val="2"/>
          <w:sz w:val="28"/>
          <w:szCs w:val="28"/>
          <w:lang w:val="en-US" w:eastAsia="zh-CN"/>
        </w:rPr>
        <w:t xml:space="preserve">                                                                     2020年7月3日 </w:t>
      </w:r>
    </w:p>
    <w:p>
      <w:pPr>
        <w:ind w:firstLine="560" w:firstLineChars="200"/>
        <w:rPr>
          <w:rFonts w:hint="eastAsia" w:ascii="楷体_GB2312" w:hAnsi="宋体" w:eastAsia="楷体_GB2312" w:cs="宋体"/>
          <w:kern w:val="2"/>
          <w:sz w:val="28"/>
          <w:szCs w:val="28"/>
          <w:lang w:val="en-US" w:eastAsia="zh-CN"/>
        </w:rPr>
      </w:pPr>
      <w:bookmarkStart w:id="0" w:name="_GoBack"/>
      <w:bookmarkEnd w:id="0"/>
    </w:p>
    <w:p>
      <w:pPr>
        <w:ind w:firstLine="560" w:firstLineChars="200"/>
        <w:rPr>
          <w:rFonts w:hint="eastAsia" w:ascii="楷体_GB2312" w:hAnsi="宋体" w:eastAsia="楷体_GB2312" w:cs="宋体"/>
          <w:kern w:val="2"/>
          <w:sz w:val="28"/>
          <w:szCs w:val="28"/>
          <w:lang w:val="en-US" w:eastAsia="zh-CN"/>
        </w:rPr>
      </w:pPr>
      <w:r>
        <w:rPr>
          <w:rFonts w:hint="eastAsia" w:ascii="楷体_GB2312" w:hAnsi="宋体" w:eastAsia="楷体_GB2312" w:cs="宋体"/>
          <w:kern w:val="2"/>
          <w:sz w:val="28"/>
          <w:szCs w:val="28"/>
          <w:lang w:val="en-US" w:eastAsia="zh-CN"/>
        </w:rPr>
        <w:t xml:space="preserve">附件：彩票公益金具体使用情况 </w:t>
      </w:r>
    </w:p>
    <w:p>
      <w:pPr>
        <w:ind w:firstLine="560" w:firstLineChars="200"/>
        <w:rPr>
          <w:rFonts w:hint="eastAsia" w:ascii="楷体_GB2312" w:hAnsi="宋体" w:eastAsia="楷体_GB2312" w:cs="宋体"/>
          <w:kern w:val="2"/>
          <w:sz w:val="28"/>
          <w:szCs w:val="28"/>
          <w:lang w:val="en-US" w:eastAsia="zh-CN"/>
        </w:rPr>
      </w:pPr>
    </w:p>
    <w:p>
      <w:pPr>
        <w:ind w:firstLine="560" w:firstLineChars="200"/>
        <w:rPr>
          <w:rFonts w:hint="eastAsia" w:ascii="楷体_GB2312" w:hAnsi="宋体" w:eastAsia="楷体_GB2312" w:cs="宋体"/>
          <w:kern w:val="2"/>
          <w:sz w:val="28"/>
          <w:szCs w:val="28"/>
          <w:lang w:val="en-US" w:eastAsia="zh-CN"/>
        </w:rPr>
      </w:pPr>
    </w:p>
    <w:p>
      <w:pPr>
        <w:ind w:firstLine="560" w:firstLineChars="200"/>
        <w:rPr>
          <w:rFonts w:hint="eastAsia" w:ascii="楷体_GB2312" w:hAnsi="宋体" w:eastAsia="楷体_GB2312" w:cs="宋体"/>
          <w:kern w:val="2"/>
          <w:sz w:val="28"/>
          <w:szCs w:val="28"/>
          <w:lang w:val="en-US" w:eastAsia="zh-CN"/>
        </w:rPr>
      </w:pPr>
    </w:p>
    <w:p>
      <w:pPr>
        <w:ind w:firstLine="560" w:firstLineChars="200"/>
        <w:rPr>
          <w:rFonts w:hint="eastAsia" w:ascii="楷体_GB2312" w:hAnsi="宋体" w:eastAsia="楷体_GB2312" w:cs="宋体"/>
          <w:kern w:val="2"/>
          <w:sz w:val="28"/>
          <w:szCs w:val="28"/>
          <w:lang w:val="en-US" w:eastAsia="zh-CN"/>
        </w:rPr>
      </w:pPr>
    </w:p>
    <w:p>
      <w:pPr>
        <w:ind w:firstLine="560" w:firstLineChars="200"/>
        <w:rPr>
          <w:rFonts w:hint="eastAsia" w:ascii="楷体_GB2312" w:hAnsi="宋体" w:eastAsia="楷体_GB2312" w:cs="宋体"/>
          <w:kern w:val="2"/>
          <w:sz w:val="28"/>
          <w:szCs w:val="28"/>
          <w:lang w:val="en-US" w:eastAsia="zh-CN"/>
        </w:rPr>
      </w:pPr>
    </w:p>
    <w:p>
      <w:pPr>
        <w:ind w:firstLine="560" w:firstLineChars="200"/>
        <w:rPr>
          <w:rFonts w:hint="eastAsia" w:ascii="楷体_GB2312" w:hAnsi="宋体" w:eastAsia="楷体_GB2312" w:cs="宋体"/>
          <w:kern w:val="2"/>
          <w:sz w:val="28"/>
          <w:szCs w:val="28"/>
          <w:lang w:val="en-US" w:eastAsia="zh-CN"/>
        </w:rPr>
      </w:pPr>
    </w:p>
    <w:tbl>
      <w:tblPr>
        <w:tblW w:w="12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16"/>
        <w:gridCol w:w="960"/>
        <w:gridCol w:w="2964"/>
        <w:gridCol w:w="1177"/>
        <w:gridCol w:w="1080"/>
        <w:gridCol w:w="1273"/>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2960" w:type="dxa"/>
            <w:gridSpan w:val="7"/>
            <w:shd w:val="cle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温岭市青少年宫2018年中央中央专项彩票公益金使用明细表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16" w:type="dxa"/>
            <w:shd w:val="clear"/>
            <w:vAlign w:val="center"/>
          </w:tcPr>
          <w:p>
            <w:pPr>
              <w:jc w:val="center"/>
              <w:rPr>
                <w:rFonts w:hint="eastAsia" w:ascii="宋体" w:hAnsi="宋体" w:eastAsia="宋体" w:cs="宋体"/>
                <w:i w:val="0"/>
                <w:color w:val="000000"/>
                <w:sz w:val="22"/>
                <w:szCs w:val="22"/>
                <w:u w:val="none"/>
              </w:rPr>
            </w:pPr>
          </w:p>
        </w:tc>
        <w:tc>
          <w:tcPr>
            <w:tcW w:w="960" w:type="dxa"/>
            <w:shd w:val="clear"/>
            <w:vAlign w:val="center"/>
          </w:tcPr>
          <w:p>
            <w:pPr>
              <w:jc w:val="center"/>
              <w:rPr>
                <w:rFonts w:hint="eastAsia" w:ascii="宋体" w:hAnsi="宋体" w:eastAsia="宋体" w:cs="宋体"/>
                <w:i w:val="0"/>
                <w:color w:val="000000"/>
                <w:sz w:val="22"/>
                <w:szCs w:val="22"/>
                <w:u w:val="none"/>
              </w:rPr>
            </w:pPr>
          </w:p>
        </w:tc>
        <w:tc>
          <w:tcPr>
            <w:tcW w:w="2964" w:type="dxa"/>
            <w:shd w:val="clear"/>
            <w:vAlign w:val="center"/>
          </w:tcPr>
          <w:p>
            <w:pPr>
              <w:jc w:val="center"/>
              <w:rPr>
                <w:rFonts w:hint="eastAsia" w:ascii="宋体" w:hAnsi="宋体" w:eastAsia="宋体" w:cs="宋体"/>
                <w:i w:val="0"/>
                <w:color w:val="000000"/>
                <w:sz w:val="22"/>
                <w:szCs w:val="22"/>
                <w:u w:val="none"/>
              </w:rPr>
            </w:pPr>
          </w:p>
        </w:tc>
        <w:tc>
          <w:tcPr>
            <w:tcW w:w="1177" w:type="dxa"/>
            <w:shd w:val="clear"/>
            <w:vAlign w:val="center"/>
          </w:tcPr>
          <w:p>
            <w:pPr>
              <w:jc w:val="center"/>
              <w:rPr>
                <w:rFonts w:hint="eastAsia" w:ascii="宋体" w:hAnsi="宋体" w:eastAsia="宋体" w:cs="宋体"/>
                <w:i w:val="0"/>
                <w:color w:val="000000"/>
                <w:sz w:val="22"/>
                <w:szCs w:val="22"/>
                <w:u w:val="none"/>
              </w:rPr>
            </w:pPr>
          </w:p>
        </w:tc>
        <w:tc>
          <w:tcPr>
            <w:tcW w:w="1080" w:type="dxa"/>
            <w:shd w:val="clear"/>
            <w:vAlign w:val="center"/>
          </w:tcPr>
          <w:p>
            <w:pPr>
              <w:jc w:val="center"/>
              <w:rPr>
                <w:rFonts w:hint="eastAsia" w:ascii="宋体" w:hAnsi="宋体" w:eastAsia="宋体" w:cs="宋体"/>
                <w:i w:val="0"/>
                <w:color w:val="000000"/>
                <w:sz w:val="22"/>
                <w:szCs w:val="22"/>
                <w:u w:val="none"/>
              </w:rPr>
            </w:pPr>
          </w:p>
        </w:tc>
        <w:tc>
          <w:tcPr>
            <w:tcW w:w="1273" w:type="dxa"/>
            <w:shd w:val="clear"/>
            <w:vAlign w:val="center"/>
          </w:tcPr>
          <w:p>
            <w:pPr>
              <w:jc w:val="center"/>
              <w:rPr>
                <w:rFonts w:hint="eastAsia" w:ascii="宋体" w:hAnsi="宋体" w:eastAsia="宋体" w:cs="宋体"/>
                <w:i w:val="0"/>
                <w:color w:val="000000"/>
                <w:sz w:val="22"/>
                <w:szCs w:val="22"/>
                <w:u w:val="none"/>
              </w:rPr>
            </w:pPr>
          </w:p>
        </w:tc>
        <w:tc>
          <w:tcPr>
            <w:tcW w:w="4990"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 w:hRule="atLeast"/>
        </w:trPr>
        <w:tc>
          <w:tcPr>
            <w:tcW w:w="12960" w:type="dxa"/>
            <w:gridSpan w:val="7"/>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单位：温岭市青少年宫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2018年入帐时间</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内容</w:t>
            </w:r>
          </w:p>
        </w:tc>
        <w:tc>
          <w:tcPr>
            <w:tcW w:w="3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省补彩票公积金资金使用 </w:t>
            </w:r>
          </w:p>
        </w:tc>
        <w:tc>
          <w:tcPr>
            <w:tcW w:w="49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活动保障</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能力提升</w:t>
            </w:r>
          </w:p>
        </w:tc>
        <w:tc>
          <w:tcPr>
            <w:tcW w:w="12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小计 </w:t>
            </w:r>
          </w:p>
        </w:tc>
        <w:tc>
          <w:tcPr>
            <w:tcW w:w="49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trPr>
        <w:tc>
          <w:tcPr>
            <w:tcW w:w="14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49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搬运费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吉犬迎春送祝福活动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包车费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吉犬迎春送祝福活动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横幅、喷绘</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吉犬迎春送祝福活动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年年有余挂件等材料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2374.8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2374.8</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吉犬迎春送祝福活动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吉犬迎春送祝福活动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吉犬迎春送祝福活动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吉犬迎春送祝福活动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搬运费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火树银花闹元宵、欢天喜地品传统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卡通灯笼等材料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2621.8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2621.8</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火树银花闹元宵、欢天喜地品传统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双面胶布、彩色纸等</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火树银花闹元宵、欢天喜地品传统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喷绘</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火树银花闹元宵、欢天喜地品传统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政府采购数字调音台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52800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52800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存放多功能厅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政府采购话筒、户内染色灯等</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59100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59100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存放多功能厅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1986.4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1986.4</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植树节活动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政府采购角排凳</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7224</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7224</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存放于科学廊道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小工费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情暖中秋活动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喷绘、写真</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804.5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情暖中秋活动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3820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情暖中秋活动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政府采购多媒体教学触控一体机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117000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117000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4"/>
                <w:lang w:val="en-US" w:eastAsia="zh-CN" w:bidi="ar"/>
              </w:rPr>
              <w:t>存放</w:t>
            </w:r>
            <w:r>
              <w:rPr>
                <w:rStyle w:val="5"/>
                <w:rFonts w:eastAsia="宋体"/>
                <w:lang w:val="en-US" w:eastAsia="zh-CN" w:bidi="ar"/>
              </w:rPr>
              <w:t>B103 B104 B201 B207 B302</w:t>
            </w:r>
            <w:r>
              <w:rPr>
                <w:rStyle w:val="4"/>
                <w:lang w:val="en-US" w:eastAsia="zh-CN" w:bidi="ar"/>
              </w:rPr>
              <w:t>各</w:t>
            </w:r>
            <w:r>
              <w:rPr>
                <w:rStyle w:val="5"/>
                <w:rFonts w:eastAsia="宋体"/>
                <w:lang w:val="en-US" w:eastAsia="zh-CN" w:bidi="ar"/>
              </w:rPr>
              <w:t>1</w:t>
            </w:r>
            <w:r>
              <w:rPr>
                <w:rStyle w:val="4"/>
                <w:lang w:val="en-US" w:eastAsia="zh-CN" w:bidi="ar"/>
              </w:rPr>
              <w:t>台，音舞部</w:t>
            </w:r>
            <w:r>
              <w:rPr>
                <w:rStyle w:val="5"/>
                <w:rFonts w:eastAsia="宋体"/>
                <w:lang w:val="en-US" w:eastAsia="zh-CN" w:bidi="ar"/>
              </w:rPr>
              <w:t>6</w:t>
            </w:r>
            <w:r>
              <w:rPr>
                <w:rStyle w:val="4"/>
                <w:lang w:val="en-US" w:eastAsia="zh-CN" w:bidi="ar"/>
              </w:rPr>
              <w:t>台，开心厨房</w:t>
            </w:r>
            <w:r>
              <w:rPr>
                <w:rStyle w:val="5"/>
                <w:rFonts w:eastAsia="宋体"/>
                <w:lang w:val="en-US" w:eastAsia="zh-CN" w:bidi="ar"/>
              </w:rPr>
              <w:t>1</w:t>
            </w:r>
            <w:r>
              <w:rPr>
                <w:rStyle w:val="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运动器材</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端午节活动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1116.28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1116.28</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端午节活动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喷绘</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端午节活动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小工费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端午节活动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重阳节活动洗照</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重阳节活动人工费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重阳节活动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政府采购机器人套件</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26838</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26838</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存放于机器人教室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活动指导劳务费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端午节活动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中秋活动材料费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1119</w:t>
            </w:r>
          </w:p>
        </w:tc>
        <w:tc>
          <w:tcPr>
            <w:tcW w:w="4990"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中秋节活动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读书活动图书</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5037.12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5037.12</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滨海小学材料费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5936</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科普进校园进滨海小学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白峰小学材料费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1106.7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1106.7</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流动少年宫进白峰小学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滨海小学小工费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科普进校园进滨海小学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滨海小学喷绘</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科普进校园进滨海小学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白峰小学横幅</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流动少年宫进白峰小学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滨海小学包车费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科普进校园进滨海小学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泽国三小材料费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8156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8156</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科普进校园进泽国三小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泽国三小背景喷绘等</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科普进校园进泽国三小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泽国三小小工费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科普进校园进泽国三小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泽国三小包车费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科普进校园进泽国三小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政府采购小提琴</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4795</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4795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童放于音乐教室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政府采购小海盗钓鱼组</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26000</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26000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存放于童玩空间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声乐器乐专场晚餐</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声乐器乐专场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三角钢琴租赁</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声乐器乐专场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微信直播费用</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声乐器乐专场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LED屏幕租赁</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2760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声乐器乐专场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灯光劳务费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Style w:val="5"/>
                <w:rFonts w:eastAsia="宋体"/>
                <w:lang w:val="en-US" w:eastAsia="zh-CN" w:bidi="ar"/>
              </w:rPr>
              <w:t>2018</w:t>
            </w:r>
            <w:r>
              <w:rPr>
                <w:rStyle w:val="4"/>
                <w:lang w:val="en-US" w:eastAsia="zh-CN" w:bidi="ar"/>
              </w:rPr>
              <w:t>优秀社团舞蹈专场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微信直播费用</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Style w:val="5"/>
                <w:rFonts w:eastAsia="宋体"/>
                <w:lang w:val="en-US" w:eastAsia="zh-CN" w:bidi="ar"/>
              </w:rPr>
              <w:t>2018</w:t>
            </w:r>
            <w:r>
              <w:rPr>
                <w:rStyle w:val="4"/>
                <w:lang w:val="en-US" w:eastAsia="zh-CN" w:bidi="ar"/>
              </w:rPr>
              <w:t>优秀社团舞蹈专场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晚餐</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Style w:val="5"/>
                <w:rFonts w:eastAsia="宋体"/>
                <w:lang w:val="en-US" w:eastAsia="zh-CN" w:bidi="ar"/>
              </w:rPr>
              <w:t>2018</w:t>
            </w:r>
            <w:r>
              <w:rPr>
                <w:rStyle w:val="4"/>
                <w:lang w:val="en-US" w:eastAsia="zh-CN" w:bidi="ar"/>
              </w:rPr>
              <w:t>优秀社团舞蹈专场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微信直播费用</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语言专场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晚餐</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2990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2990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语言专场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10167.5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10167.5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文化礼堂及民工子弟学校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3049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3049</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感恩节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喷绘印刷等</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1040.3</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感恩节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包车费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感恩节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小工费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感恩节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文化礼堂餐费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文化礼堂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文化礼堂包车费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文化礼堂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泽国四小夹屿校区横幅</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圆梦活动之流少进泽国四小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泽国四小夹屿校区材料费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1927.98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1927.98</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圆梦活动之流少进泽国四小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泽国四小包车费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圆梦活动之流少进泽国四小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泽国四小小工费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圆梦活动之流少进泽国四小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泽国四小喷绘布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圆梦活动之流少进泽国四小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泽国四小材料费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7165.61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7165.61</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圆梦活动之流少进泽国四小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城南小学材料费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7196.5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eastAsia="宋体" w:cs="Arial"/>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7196.5</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科普进校园进城南小学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eastAsia="宋体"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eastAsia="宋体" w:cs="Arial"/>
                <w:i w:val="0"/>
                <w:color w:val="000000"/>
                <w:sz w:val="20"/>
                <w:szCs w:val="20"/>
                <w:u w:val="none"/>
              </w:rPr>
            </w:pPr>
          </w:p>
        </w:tc>
        <w:tc>
          <w:tcPr>
            <w:tcW w:w="296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106242.19</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293757</w:t>
            </w:r>
          </w:p>
        </w:tc>
        <w:tc>
          <w:tcPr>
            <w:tcW w:w="127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399999.19</w:t>
            </w:r>
          </w:p>
        </w:tc>
        <w:tc>
          <w:tcPr>
            <w:tcW w:w="499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516"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2964" w:type="dxa"/>
            <w:shd w:val="clear"/>
            <w:vAlign w:val="center"/>
          </w:tcPr>
          <w:p>
            <w:pPr>
              <w:rPr>
                <w:rFonts w:hint="eastAsia" w:ascii="宋体" w:hAnsi="宋体" w:eastAsia="宋体" w:cs="宋体"/>
                <w:i w:val="0"/>
                <w:color w:val="000000"/>
                <w:sz w:val="22"/>
                <w:szCs w:val="22"/>
                <w:u w:val="none"/>
              </w:rPr>
            </w:pPr>
          </w:p>
        </w:tc>
        <w:tc>
          <w:tcPr>
            <w:tcW w:w="1177" w:type="dxa"/>
            <w:shd w:val="clear"/>
            <w:vAlign w:val="center"/>
          </w:tcPr>
          <w:p>
            <w:pPr>
              <w:rPr>
                <w:rFonts w:hint="eastAsia" w:ascii="宋体" w:hAnsi="宋体" w:eastAsia="宋体" w:cs="宋体"/>
                <w:i w:val="0"/>
                <w:color w:val="000000"/>
                <w:sz w:val="22"/>
                <w:szCs w:val="22"/>
                <w:u w:val="none"/>
              </w:rPr>
            </w:pPr>
          </w:p>
        </w:tc>
        <w:tc>
          <w:tcPr>
            <w:tcW w:w="1080" w:type="dxa"/>
            <w:shd w:val="clear"/>
            <w:vAlign w:val="center"/>
          </w:tcPr>
          <w:p>
            <w:pPr>
              <w:rPr>
                <w:rFonts w:hint="eastAsia" w:ascii="宋体" w:hAnsi="宋体" w:eastAsia="宋体" w:cs="宋体"/>
                <w:i w:val="0"/>
                <w:color w:val="000000"/>
                <w:sz w:val="22"/>
                <w:szCs w:val="22"/>
                <w:u w:val="none"/>
              </w:rPr>
            </w:pPr>
          </w:p>
        </w:tc>
        <w:tc>
          <w:tcPr>
            <w:tcW w:w="1273" w:type="dxa"/>
            <w:shd w:val="clear"/>
            <w:vAlign w:val="center"/>
          </w:tcPr>
          <w:p>
            <w:pPr>
              <w:rPr>
                <w:rFonts w:hint="eastAsia" w:ascii="宋体" w:hAnsi="宋体" w:eastAsia="宋体" w:cs="宋体"/>
                <w:i w:val="0"/>
                <w:color w:val="000000"/>
                <w:sz w:val="22"/>
                <w:szCs w:val="22"/>
                <w:u w:val="none"/>
              </w:rPr>
            </w:pPr>
          </w:p>
        </w:tc>
        <w:tc>
          <w:tcPr>
            <w:tcW w:w="4990" w:type="dxa"/>
            <w:shd w:val="clear"/>
            <w:vAlign w:val="center"/>
          </w:tcPr>
          <w:p>
            <w:pPr>
              <w:rPr>
                <w:rFonts w:hint="eastAsia" w:ascii="宋体" w:hAnsi="宋体" w:eastAsia="宋体" w:cs="宋体"/>
                <w:i w:val="0"/>
                <w:color w:val="000000"/>
                <w:sz w:val="22"/>
                <w:szCs w:val="22"/>
                <w:u w:val="none"/>
              </w:rPr>
            </w:pPr>
          </w:p>
        </w:tc>
      </w:tr>
    </w:tbl>
    <w:p>
      <w:pPr>
        <w:ind w:firstLine="560" w:firstLineChars="200"/>
        <w:rPr>
          <w:rFonts w:hint="eastAsia" w:ascii="楷体_GB2312" w:hAnsi="宋体" w:eastAsia="楷体_GB2312" w:cs="宋体"/>
          <w:kern w:val="2"/>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A58B4"/>
    <w:rsid w:val="543433DE"/>
    <w:rsid w:val="6318110D"/>
    <w:rsid w:val="761A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20"/>
      <w:szCs w:val="20"/>
      <w:u w:val="none"/>
    </w:rPr>
  </w:style>
  <w:style w:type="character" w:customStyle="1" w:styleId="5">
    <w:name w:val="font51"/>
    <w:basedOn w:val="2"/>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2020-07-03T03:06:58Z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