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lang w:val="en-US" w:eastAsia="zh-CN"/>
        </w:rPr>
        <w:t>公开议标相关</w:t>
      </w:r>
      <w:r>
        <w:rPr>
          <w:rFonts w:hint="eastAsia"/>
          <w:b/>
          <w:bCs/>
          <w:sz w:val="36"/>
          <w:szCs w:val="36"/>
        </w:rPr>
        <w:t>要求</w:t>
      </w:r>
    </w:p>
    <w:p>
      <w:pPr>
        <w:rPr>
          <w:b/>
          <w:bCs/>
          <w:sz w:val="28"/>
          <w:szCs w:val="28"/>
        </w:rPr>
      </w:pPr>
      <w:r>
        <w:rPr>
          <w:b/>
          <w:bCs/>
          <w:sz w:val="28"/>
          <w:szCs w:val="28"/>
        </w:rPr>
        <w:t xml:space="preserve">一、报价要求 </w:t>
      </w:r>
    </w:p>
    <w:p>
      <w:pPr>
        <w:spacing w:line="360" w:lineRule="auto"/>
        <w:ind w:firstLine="480" w:firstLineChars="200"/>
        <w:rPr>
          <w:sz w:val="24"/>
        </w:rPr>
      </w:pPr>
      <w:r>
        <w:rPr>
          <w:sz w:val="24"/>
        </w:rPr>
        <w:t>1.供应商必须是在中华人民共和国境内注册的具有合法经营资格的国内独立法人。</w:t>
      </w:r>
    </w:p>
    <w:p>
      <w:pPr>
        <w:spacing w:line="360" w:lineRule="auto"/>
        <w:ind w:firstLine="480" w:firstLineChars="200"/>
        <w:rPr>
          <w:sz w:val="24"/>
        </w:rPr>
      </w:pPr>
      <w:r>
        <w:rPr>
          <w:sz w:val="24"/>
        </w:rPr>
        <w:t>2.具有相关的经营</w:t>
      </w:r>
      <w:r>
        <w:rPr>
          <w:rFonts w:hint="eastAsia"/>
          <w:sz w:val="24"/>
        </w:rPr>
        <w:t>资质和经营</w:t>
      </w:r>
      <w:r>
        <w:rPr>
          <w:sz w:val="24"/>
        </w:rPr>
        <w:t xml:space="preserve">范围。 </w:t>
      </w:r>
    </w:p>
    <w:p>
      <w:pPr>
        <w:spacing w:line="360" w:lineRule="auto"/>
        <w:ind w:firstLine="480" w:firstLineChars="200"/>
        <w:rPr>
          <w:sz w:val="24"/>
        </w:rPr>
      </w:pPr>
      <w:r>
        <w:rPr>
          <w:sz w:val="24"/>
        </w:rPr>
        <w:t>3.因采购货物的特殊性，供应商应是宁波本地的企业</w:t>
      </w:r>
      <w:r>
        <w:rPr>
          <w:rFonts w:hint="eastAsia"/>
          <w:sz w:val="24"/>
        </w:rPr>
        <w:t>，如外地企业投标需提供宁波市的六大区的售后服务网点，以营业执照和协议原件供业主审核</w:t>
      </w:r>
      <w:r>
        <w:rPr>
          <w:sz w:val="24"/>
        </w:rPr>
        <w:t>。</w:t>
      </w:r>
    </w:p>
    <w:p>
      <w:pPr>
        <w:spacing w:line="360" w:lineRule="auto"/>
        <w:ind w:firstLine="480" w:firstLineChars="200"/>
        <w:rPr>
          <w:sz w:val="24"/>
        </w:rPr>
      </w:pPr>
      <w:r>
        <w:rPr>
          <w:sz w:val="24"/>
        </w:rPr>
        <w:t>4.</w:t>
      </w:r>
      <w:r>
        <w:rPr>
          <w:rFonts w:hint="eastAsia"/>
          <w:sz w:val="24"/>
          <w:lang w:val="en-US" w:eastAsia="zh-CN"/>
        </w:rPr>
        <w:t>凡报名</w:t>
      </w:r>
      <w:r>
        <w:rPr>
          <w:sz w:val="24"/>
        </w:rPr>
        <w:t>供应商</w:t>
      </w:r>
      <w:r>
        <w:rPr>
          <w:rFonts w:hint="eastAsia"/>
          <w:sz w:val="24"/>
        </w:rPr>
        <w:t>须</w:t>
      </w:r>
      <w:r>
        <w:rPr>
          <w:sz w:val="24"/>
        </w:rPr>
        <w:t>提供采购清单中标注的所有检测报告</w:t>
      </w:r>
      <w:r>
        <w:rPr>
          <w:rFonts w:hint="eastAsia"/>
          <w:sz w:val="24"/>
          <w:lang w:val="en-US" w:eastAsia="zh-CN"/>
        </w:rPr>
        <w:t>和企业营业执照、法人身份证明</w:t>
      </w:r>
      <w:r>
        <w:rPr>
          <w:sz w:val="24"/>
        </w:rPr>
        <w:t>，在</w:t>
      </w:r>
      <w:r>
        <w:rPr>
          <w:rFonts w:hint="eastAsia"/>
          <w:sz w:val="24"/>
          <w:lang w:val="en-US" w:eastAsia="zh-CN"/>
        </w:rPr>
        <w:t>公告</w:t>
      </w:r>
      <w:r>
        <w:rPr>
          <w:rFonts w:hint="eastAsia"/>
          <w:sz w:val="24"/>
        </w:rPr>
        <w:t>截止日期</w:t>
      </w:r>
      <w:r>
        <w:rPr>
          <w:rFonts w:hint="eastAsia"/>
          <w:sz w:val="24"/>
          <w:lang w:val="en-US" w:eastAsia="zh-CN"/>
        </w:rPr>
        <w:t>当天</w:t>
      </w:r>
      <w:r>
        <w:rPr>
          <w:sz w:val="24"/>
        </w:rPr>
        <w:t>下午2点前送到</w:t>
      </w:r>
      <w:r>
        <w:rPr>
          <w:rFonts w:hint="eastAsia"/>
          <w:sz w:val="24"/>
        </w:rPr>
        <w:t>业主处</w:t>
      </w:r>
      <w:r>
        <w:rPr>
          <w:sz w:val="24"/>
        </w:rPr>
        <w:t>。如未</w:t>
      </w:r>
      <w:r>
        <w:rPr>
          <w:rFonts w:hint="eastAsia"/>
          <w:sz w:val="24"/>
        </w:rPr>
        <w:t>提供</w:t>
      </w:r>
      <w:r>
        <w:rPr>
          <w:sz w:val="24"/>
        </w:rPr>
        <w:t>检测报告</w:t>
      </w:r>
      <w:r>
        <w:rPr>
          <w:rFonts w:hint="eastAsia"/>
          <w:sz w:val="24"/>
        </w:rPr>
        <w:t>，或少提供相关检测报告，或所提供检测报告与采购清单不符，则不</w:t>
      </w:r>
      <w:r>
        <w:rPr>
          <w:rFonts w:hint="eastAsia"/>
          <w:sz w:val="24"/>
          <w:lang w:val="en-US" w:eastAsia="zh-CN"/>
        </w:rPr>
        <w:t>能参加议标工作</w:t>
      </w:r>
      <w:r>
        <w:rPr>
          <w:sz w:val="24"/>
        </w:rPr>
        <w:t>。</w:t>
      </w:r>
    </w:p>
    <w:p>
      <w:pPr>
        <w:spacing w:line="360" w:lineRule="auto"/>
        <w:ind w:firstLine="480" w:firstLineChars="200"/>
        <w:rPr>
          <w:sz w:val="24"/>
        </w:rPr>
      </w:pPr>
      <w:r>
        <w:rPr>
          <w:rFonts w:hint="eastAsia"/>
          <w:sz w:val="24"/>
        </w:rPr>
        <w:t>5</w:t>
      </w:r>
      <w:r>
        <w:rPr>
          <w:sz w:val="24"/>
        </w:rPr>
        <w:t>.</w:t>
      </w:r>
      <w:r>
        <w:rPr>
          <w:rFonts w:hint="eastAsia"/>
          <w:sz w:val="24"/>
        </w:rPr>
        <w:t>由于时间紧迫，同时为保证产品质量，供应商应在</w:t>
      </w:r>
      <w:r>
        <w:rPr>
          <w:rFonts w:hint="eastAsia"/>
          <w:sz w:val="24"/>
          <w:lang w:val="en-US" w:eastAsia="zh-CN"/>
        </w:rPr>
        <w:t>公告</w:t>
      </w:r>
      <w:r>
        <w:rPr>
          <w:rFonts w:hint="eastAsia"/>
          <w:sz w:val="24"/>
        </w:rPr>
        <w:t>截止日期</w:t>
      </w:r>
      <w:r>
        <w:rPr>
          <w:rFonts w:hint="eastAsia"/>
          <w:sz w:val="24"/>
          <w:lang w:val="en-US" w:eastAsia="zh-CN"/>
        </w:rPr>
        <w:t>当天</w:t>
      </w:r>
      <w:r>
        <w:rPr>
          <w:sz w:val="24"/>
        </w:rPr>
        <w:t>下午2点前</w:t>
      </w:r>
      <w:r>
        <w:rPr>
          <w:rFonts w:hint="eastAsia"/>
          <w:sz w:val="24"/>
        </w:rPr>
        <w:t>，将理化板板材、石英石、多层板、生物抗菌型净化实木板板材</w:t>
      </w:r>
      <w:r>
        <w:rPr>
          <w:sz w:val="24"/>
        </w:rPr>
        <w:t>送到</w:t>
      </w:r>
      <w:r>
        <w:rPr>
          <w:rFonts w:hint="eastAsia"/>
          <w:sz w:val="24"/>
        </w:rPr>
        <w:t>业主处，交由采购单位确认板材</w:t>
      </w:r>
      <w:r>
        <w:rPr>
          <w:rFonts w:hint="eastAsia"/>
          <w:sz w:val="24"/>
          <w:lang w:eastAsia="zh-CN"/>
        </w:rPr>
        <w:t>，</w:t>
      </w:r>
      <w:r>
        <w:rPr>
          <w:rFonts w:hint="eastAsia"/>
          <w:sz w:val="24"/>
          <w:lang w:val="en-US" w:eastAsia="zh-CN"/>
        </w:rPr>
        <w:t>方可进行报价</w:t>
      </w:r>
      <w:r>
        <w:rPr>
          <w:sz w:val="24"/>
        </w:rPr>
        <w:t>。如未</w:t>
      </w:r>
      <w:r>
        <w:rPr>
          <w:rFonts w:hint="eastAsia"/>
          <w:sz w:val="24"/>
        </w:rPr>
        <w:t>在规定时间内提供上述板材，或所提供板材</w:t>
      </w:r>
      <w:r>
        <w:rPr>
          <w:sz w:val="24"/>
        </w:rPr>
        <w:t>不符</w:t>
      </w:r>
      <w:r>
        <w:rPr>
          <w:rFonts w:hint="eastAsia"/>
          <w:sz w:val="24"/>
        </w:rPr>
        <w:t>合要求</w:t>
      </w:r>
      <w:r>
        <w:rPr>
          <w:sz w:val="24"/>
        </w:rPr>
        <w:t>，</w:t>
      </w:r>
      <w:r>
        <w:rPr>
          <w:rFonts w:hint="eastAsia"/>
          <w:sz w:val="24"/>
        </w:rPr>
        <w:t>则</w:t>
      </w:r>
      <w:r>
        <w:rPr>
          <w:rFonts w:hint="eastAsia"/>
          <w:sz w:val="24"/>
          <w:lang w:val="en-US" w:eastAsia="zh-CN"/>
        </w:rPr>
        <w:t>不能参加议标工作</w:t>
      </w:r>
      <w:r>
        <w:rPr>
          <w:rFonts w:hint="eastAsia"/>
          <w:sz w:val="24"/>
          <w:lang w:eastAsia="zh-CN"/>
        </w:rPr>
        <w:t>。</w:t>
      </w:r>
    </w:p>
    <w:p>
      <w:pPr>
        <w:spacing w:line="360" w:lineRule="auto"/>
        <w:ind w:firstLine="480" w:firstLineChars="200"/>
        <w:rPr>
          <w:b/>
          <w:bCs/>
          <w:sz w:val="24"/>
          <w:highlight w:val="yellow"/>
        </w:rPr>
      </w:pPr>
      <w:r>
        <w:rPr>
          <w:rFonts w:hint="eastAsia"/>
          <w:sz w:val="24"/>
          <w:lang w:val="en-US" w:eastAsia="zh-CN"/>
        </w:rPr>
        <w:t>6</w:t>
      </w:r>
      <w:r>
        <w:rPr>
          <w:rFonts w:hint="eastAsia"/>
          <w:sz w:val="24"/>
        </w:rPr>
        <w:t>.此项目为定制制作家具，业主要求全部需在现场制作完成，制作时需要和业主场地的工程队进行现场对接，同时需要和业主进行现场边施工边对接，包括弧度，款式，包角等所有的细节。</w:t>
      </w:r>
      <w:r>
        <w:rPr>
          <w:rFonts w:hint="eastAsia"/>
          <w:b/>
          <w:bCs/>
          <w:sz w:val="24"/>
          <w:highlight w:val="yellow"/>
        </w:rPr>
        <w:t>报价前必须到现场勘查，与业主充分沟</w:t>
      </w:r>
      <w:r>
        <w:rPr>
          <w:rFonts w:hint="eastAsia"/>
          <w:b/>
          <w:bCs/>
          <w:sz w:val="24"/>
          <w:highlight w:val="yellow"/>
          <w:lang w:eastAsia="zh-CN"/>
        </w:rPr>
        <w:t>，</w:t>
      </w:r>
      <w:r>
        <w:rPr>
          <w:rFonts w:hint="eastAsia"/>
          <w:b/>
          <w:bCs/>
          <w:sz w:val="24"/>
          <w:highlight w:val="yellow"/>
          <w:lang w:val="en-US" w:eastAsia="zh-CN"/>
        </w:rPr>
        <w:t>了解</w:t>
      </w:r>
      <w:r>
        <w:rPr>
          <w:rFonts w:hint="eastAsia"/>
          <w:b/>
          <w:bCs/>
          <w:sz w:val="24"/>
          <w:highlight w:val="yellow"/>
        </w:rPr>
        <w:t>通制作要求后进行报价。</w:t>
      </w:r>
    </w:p>
    <w:p>
      <w:pPr>
        <w:spacing w:line="360" w:lineRule="auto"/>
        <w:ind w:firstLine="480" w:firstLineChars="200"/>
        <w:rPr>
          <w:sz w:val="24"/>
        </w:rPr>
      </w:pPr>
      <w:r>
        <w:rPr>
          <w:rFonts w:hint="eastAsia"/>
          <w:sz w:val="24"/>
          <w:lang w:val="en-US" w:eastAsia="zh-CN"/>
        </w:rPr>
        <w:t>7.</w:t>
      </w:r>
      <w:r>
        <w:rPr>
          <w:sz w:val="24"/>
        </w:rPr>
        <w:t>报价产品必须</w:t>
      </w:r>
      <w:r>
        <w:rPr>
          <w:rFonts w:hint="eastAsia"/>
          <w:sz w:val="24"/>
        </w:rPr>
        <w:t>严格</w:t>
      </w:r>
      <w:r>
        <w:rPr>
          <w:sz w:val="24"/>
        </w:rPr>
        <w:t>按清单的技术参数和数量报价。</w:t>
      </w:r>
    </w:p>
    <w:p>
      <w:pPr>
        <w:spacing w:line="360" w:lineRule="auto"/>
        <w:ind w:firstLine="480" w:firstLineChars="200"/>
        <w:rPr>
          <w:sz w:val="24"/>
        </w:rPr>
      </w:pPr>
      <w:r>
        <w:rPr>
          <w:rFonts w:hint="eastAsia"/>
          <w:sz w:val="24"/>
          <w:lang w:val="en-US" w:eastAsia="zh-CN"/>
        </w:rPr>
        <w:t>8</w:t>
      </w:r>
      <w:r>
        <w:rPr>
          <w:sz w:val="24"/>
        </w:rPr>
        <w:t>.</w:t>
      </w:r>
      <w:r>
        <w:rPr>
          <w:rFonts w:hint="eastAsia"/>
          <w:sz w:val="24"/>
        </w:rPr>
        <w:t>因时间紧迫，中标后</w:t>
      </w:r>
      <w:r>
        <w:rPr>
          <w:rFonts w:hint="eastAsia"/>
          <w:sz w:val="24"/>
          <w:lang w:val="en-US" w:eastAsia="zh-CN"/>
        </w:rPr>
        <w:t>须</w:t>
      </w:r>
      <w:r>
        <w:rPr>
          <w:rFonts w:hint="eastAsia"/>
          <w:sz w:val="24"/>
        </w:rPr>
        <w:t>立即进场施工，并与业主和施工方进行对接，在十五天内全部完成并交付验收，如有延期按每延一天扣中标金额的5%计算，超过约定工期二十天，所有款项不再支付。</w:t>
      </w:r>
    </w:p>
    <w:p>
      <w:pPr>
        <w:rPr>
          <w:rFonts w:hint="eastAsia" w:eastAsiaTheme="minorEastAsia"/>
          <w:b/>
          <w:bCs/>
          <w:sz w:val="28"/>
          <w:szCs w:val="28"/>
          <w:lang w:val="en-US" w:eastAsia="zh-CN"/>
        </w:rPr>
      </w:pPr>
      <w:r>
        <w:rPr>
          <w:rFonts w:hint="eastAsia"/>
          <w:b/>
          <w:bCs/>
          <w:sz w:val="28"/>
          <w:szCs w:val="28"/>
          <w:lang w:val="en-US" w:eastAsia="zh-CN"/>
        </w:rPr>
        <w:t>二</w:t>
      </w:r>
      <w:r>
        <w:rPr>
          <w:b/>
          <w:bCs/>
          <w:sz w:val="28"/>
          <w:szCs w:val="28"/>
        </w:rPr>
        <w:t>、</w:t>
      </w:r>
      <w:r>
        <w:rPr>
          <w:rFonts w:hint="eastAsia"/>
          <w:b/>
          <w:bCs/>
          <w:sz w:val="28"/>
          <w:szCs w:val="28"/>
        </w:rPr>
        <w:t>检测</w:t>
      </w:r>
      <w:r>
        <w:rPr>
          <w:b/>
          <w:bCs/>
          <w:sz w:val="28"/>
          <w:szCs w:val="28"/>
        </w:rPr>
        <w:t>报告</w:t>
      </w:r>
      <w:r>
        <w:rPr>
          <w:rFonts w:hint="eastAsia"/>
          <w:b/>
          <w:bCs/>
          <w:sz w:val="28"/>
          <w:szCs w:val="28"/>
          <w:lang w:val="en-US" w:eastAsia="zh-CN"/>
        </w:rPr>
        <w:t>及要求</w:t>
      </w:r>
    </w:p>
    <w:p>
      <w:pPr>
        <w:spacing w:line="360" w:lineRule="auto"/>
        <w:ind w:firstLine="480" w:firstLineChars="200"/>
        <w:rPr>
          <w:sz w:val="24"/>
        </w:rPr>
      </w:pPr>
      <w:r>
        <w:rPr>
          <w:rFonts w:hint="eastAsia"/>
          <w:sz w:val="24"/>
          <w:lang w:val="en-US" w:eastAsia="zh-CN"/>
        </w:rPr>
        <w:t>1.</w:t>
      </w:r>
      <w:r>
        <w:rPr>
          <w:rFonts w:hint="eastAsia"/>
          <w:sz w:val="24"/>
        </w:rPr>
        <w:t>板材</w:t>
      </w:r>
      <w:r>
        <w:rPr>
          <w:sz w:val="24"/>
        </w:rPr>
        <w:t>清单如下</w:t>
      </w:r>
      <w:r>
        <w:rPr>
          <w:rFonts w:hint="eastAsia"/>
          <w:sz w:val="24"/>
        </w:rPr>
        <w:t>：生物抗菌型净化实木板板材、理化板板材，石英石、多层板</w:t>
      </w:r>
      <w:r>
        <w:rPr>
          <w:rFonts w:hint="eastAsia"/>
          <w:sz w:val="24"/>
          <w:lang w:eastAsia="zh-CN"/>
        </w:rPr>
        <w:t>。</w:t>
      </w:r>
      <w:r>
        <w:rPr>
          <w:rFonts w:hint="eastAsia"/>
          <w:sz w:val="24"/>
        </w:rPr>
        <w:t>报价</w:t>
      </w:r>
      <w:r>
        <w:rPr>
          <w:sz w:val="24"/>
        </w:rPr>
        <w:t>单位必须在</w:t>
      </w:r>
      <w:r>
        <w:rPr>
          <w:rFonts w:hint="eastAsia"/>
          <w:sz w:val="24"/>
          <w:lang w:val="en-US" w:eastAsia="zh-CN"/>
        </w:rPr>
        <w:t>公告</w:t>
      </w:r>
      <w:r>
        <w:rPr>
          <w:rFonts w:hint="eastAsia"/>
          <w:sz w:val="24"/>
        </w:rPr>
        <w:t>截止日期</w:t>
      </w:r>
      <w:r>
        <w:rPr>
          <w:rFonts w:hint="eastAsia"/>
          <w:sz w:val="24"/>
          <w:lang w:val="en-US" w:eastAsia="zh-CN"/>
        </w:rPr>
        <w:t>当天</w:t>
      </w:r>
      <w:r>
        <w:rPr>
          <w:rFonts w:hint="eastAsia"/>
          <w:sz w:val="24"/>
        </w:rPr>
        <w:t>下午2点前</w:t>
      </w:r>
      <w:r>
        <w:rPr>
          <w:sz w:val="24"/>
        </w:rPr>
        <w:t>提交</w:t>
      </w:r>
      <w:r>
        <w:rPr>
          <w:rFonts w:hint="eastAsia"/>
          <w:sz w:val="24"/>
        </w:rPr>
        <w:t>由产品</w:t>
      </w:r>
      <w:r>
        <w:rPr>
          <w:sz w:val="24"/>
        </w:rPr>
        <w:t>生产厂家出具的在清单中</w:t>
      </w:r>
      <w:r>
        <w:rPr>
          <w:rFonts w:hint="eastAsia"/>
          <w:sz w:val="24"/>
        </w:rPr>
        <w:t>规定的</w:t>
      </w:r>
      <w:r>
        <w:rPr>
          <w:sz w:val="24"/>
        </w:rPr>
        <w:t>所有检测报告（详见</w:t>
      </w:r>
      <w:r>
        <w:rPr>
          <w:rFonts w:hint="eastAsia"/>
          <w:sz w:val="24"/>
        </w:rPr>
        <w:t>下文</w:t>
      </w:r>
      <w:r>
        <w:rPr>
          <w:sz w:val="24"/>
        </w:rPr>
        <w:t>），以上资料提供</w:t>
      </w:r>
      <w:r>
        <w:rPr>
          <w:rFonts w:hint="eastAsia"/>
          <w:sz w:val="24"/>
        </w:rPr>
        <w:t>复印件</w:t>
      </w:r>
      <w:r>
        <w:rPr>
          <w:sz w:val="24"/>
        </w:rPr>
        <w:t>，</w:t>
      </w:r>
      <w:r>
        <w:rPr>
          <w:rFonts w:hint="eastAsia"/>
          <w:sz w:val="24"/>
        </w:rPr>
        <w:t>原件备查，</w:t>
      </w:r>
      <w:r>
        <w:rPr>
          <w:sz w:val="24"/>
        </w:rPr>
        <w:t>由采购单位核对审查。若不提供，</w:t>
      </w:r>
      <w:r>
        <w:rPr>
          <w:rFonts w:hint="eastAsia"/>
          <w:sz w:val="24"/>
        </w:rPr>
        <w:t>或少提供，或提供资料不符合要求，则</w:t>
      </w:r>
      <w:r>
        <w:rPr>
          <w:rFonts w:hint="eastAsia"/>
          <w:sz w:val="24"/>
          <w:lang w:val="en-US" w:eastAsia="zh-CN"/>
        </w:rPr>
        <w:t>不能参加议标工作</w:t>
      </w:r>
      <w:r>
        <w:rPr>
          <w:rFonts w:hint="eastAsia"/>
          <w:sz w:val="24"/>
          <w:lang w:eastAsia="zh-CN"/>
        </w:rPr>
        <w:t>。</w:t>
      </w:r>
    </w:p>
    <w:p>
      <w:pPr>
        <w:spacing w:line="360" w:lineRule="auto"/>
        <w:ind w:firstLine="480" w:firstLineChars="200"/>
        <w:rPr>
          <w:sz w:val="24"/>
        </w:rPr>
      </w:pPr>
      <w:r>
        <w:rPr>
          <w:rFonts w:hint="eastAsia"/>
          <w:sz w:val="24"/>
          <w:lang w:val="en-US" w:eastAsia="zh-CN"/>
        </w:rPr>
        <w:t>2.</w:t>
      </w:r>
      <w:r>
        <w:rPr>
          <w:sz w:val="24"/>
        </w:rPr>
        <w:t>检测报告清单如下：</w:t>
      </w:r>
    </w:p>
    <w:p>
      <w:pPr>
        <w:spacing w:line="360" w:lineRule="auto"/>
        <w:ind w:firstLine="480" w:firstLineChars="200"/>
        <w:rPr>
          <w:rFonts w:hint="eastAsia" w:eastAsiaTheme="minorEastAsia"/>
          <w:sz w:val="24"/>
          <w:lang w:eastAsia="zh-CN"/>
        </w:rPr>
      </w:pPr>
      <w:r>
        <w:rPr>
          <w:rFonts w:hint="eastAsia"/>
          <w:sz w:val="24"/>
        </w:rPr>
        <w:t>（</w:t>
      </w:r>
      <w:r>
        <w:rPr>
          <w:sz w:val="24"/>
        </w:rPr>
        <w:t>1</w:t>
      </w:r>
      <w:r>
        <w:rPr>
          <w:rFonts w:hint="eastAsia"/>
          <w:sz w:val="24"/>
        </w:rPr>
        <w:t>）2020年以来依据国家强制性标准 GB 18580-2017的多层板检测报告，甲醛释放量≤0.124mg/m³</w:t>
      </w:r>
      <w:r>
        <w:rPr>
          <w:rFonts w:hint="eastAsia"/>
          <w:sz w:val="24"/>
          <w:lang w:eastAsia="zh-CN"/>
        </w:rPr>
        <w:t>。</w:t>
      </w:r>
    </w:p>
    <w:p>
      <w:pPr>
        <w:numPr>
          <w:numId w:val="0"/>
        </w:num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依据QB/T 2454-2013《家具五金抽屉导轨》标准的检测，开合八万次不变形</w:t>
      </w:r>
      <w:r>
        <w:rPr>
          <w:rFonts w:hint="eastAsia"/>
          <w:sz w:val="24"/>
          <w:lang w:eastAsia="zh-CN"/>
        </w:rPr>
        <w:t>。</w:t>
      </w:r>
    </w:p>
    <w:p>
      <w:pPr>
        <w:numPr>
          <w:numId w:val="0"/>
        </w:numPr>
        <w:spacing w:line="360" w:lineRule="auto"/>
        <w:ind w:firstLine="480" w:firstLineChars="200"/>
        <w:rPr>
          <w:sz w:val="24"/>
        </w:rPr>
      </w:pPr>
      <w:r>
        <w:rPr>
          <w:rFonts w:hint="eastAsia"/>
          <w:sz w:val="24"/>
        </w:rPr>
        <w:t>（</w:t>
      </w:r>
      <w:r>
        <w:rPr>
          <w:sz w:val="24"/>
        </w:rPr>
        <w:t>3</w:t>
      </w:r>
      <w:r>
        <w:rPr>
          <w:rFonts w:hint="eastAsia"/>
          <w:sz w:val="24"/>
        </w:rPr>
        <w:t>）高能实芯耐蚀理化板</w:t>
      </w:r>
      <w:r>
        <w:rPr>
          <w:sz w:val="24"/>
        </w:rPr>
        <w:t>依据</w:t>
      </w:r>
      <w:r>
        <w:rPr>
          <w:rFonts w:hint="eastAsia"/>
          <w:sz w:val="24"/>
        </w:rPr>
        <w:t>①甲醛释放量限量值按照国家强制性标准GB18580-2017《室内装饰装修材料 人造板及其制品中甲醛释放量》检测（检测方法为气候箱法），检测结果达到E1检测标准（为保证产品质量，台面安装完毕结束抽检，如达不到国家E1检测标准，不予验收）；②通过国家化学建筑材料测试中心检测（参照GB/T17657-2013人造板及饰面人造板理化性能试验方法）；硫酸（98%）、盐酸（37%）、硝酸（65%）、乙酸（99%）、磷酸（85%）等38项化学试剂，采用以上试剂测试后板材无任何变化。</w:t>
      </w:r>
    </w:p>
    <w:p>
      <w:pPr>
        <w:spacing w:line="360" w:lineRule="auto"/>
        <w:ind w:firstLine="480" w:firstLineChars="200"/>
        <w:rPr>
          <w:sz w:val="24"/>
        </w:rPr>
      </w:pPr>
      <w:r>
        <w:rPr>
          <w:rFonts w:hint="eastAsia"/>
          <w:sz w:val="24"/>
        </w:rPr>
        <w:t>（4）橡胶木指接板提供2020年以来具有CMA或CNAS的第三方检测机构出具的关于橡胶木指接板检测报告： 要求橡胶木指接板含水率、浸渍剥离性能、甲醛释放量、TVOC符合要求。</w:t>
      </w:r>
    </w:p>
    <w:p>
      <w:pPr>
        <w:spacing w:line="360" w:lineRule="auto"/>
        <w:ind w:firstLine="480" w:firstLineChars="200"/>
        <w:rPr>
          <w:rFonts w:hint="eastAsia" w:eastAsiaTheme="minorEastAsia"/>
          <w:sz w:val="24"/>
          <w:lang w:eastAsia="zh-CN"/>
        </w:rPr>
      </w:pPr>
      <w:bookmarkStart w:id="0" w:name="_GoBack"/>
      <w:bookmarkEnd w:id="0"/>
      <w:r>
        <w:rPr>
          <w:rFonts w:hint="eastAsia"/>
          <w:sz w:val="24"/>
        </w:rPr>
        <w:t>（5）五格柜提供2</w:t>
      </w:r>
      <w:r>
        <w:rPr>
          <w:sz w:val="24"/>
        </w:rPr>
        <w:t>020</w:t>
      </w:r>
      <w:r>
        <w:rPr>
          <w:rFonts w:hint="eastAsia"/>
          <w:sz w:val="24"/>
        </w:rPr>
        <w:t>年以来以来具有CMA或CNAS的第三方检测机构出具的检测报告，要求检测标准符合：G</w:t>
      </w:r>
      <w:r>
        <w:rPr>
          <w:sz w:val="24"/>
        </w:rPr>
        <w:t>B28007-2011&lt;</w:t>
      </w:r>
      <w:r>
        <w:rPr>
          <w:rFonts w:hint="eastAsia"/>
          <w:sz w:val="24"/>
        </w:rPr>
        <w:t>儿童家具通用技术条件》G</w:t>
      </w:r>
      <w:r>
        <w:rPr>
          <w:sz w:val="24"/>
        </w:rPr>
        <w:t>B18584-2001&lt;&lt;</w:t>
      </w:r>
      <w:r>
        <w:rPr>
          <w:rFonts w:hint="eastAsia"/>
          <w:sz w:val="24"/>
        </w:rPr>
        <w:t>室内装饰装修材料木家具中有害物质限量》内含五格柜检测报告表面涂层可迁移元素（八大重金属）符合要求，甲醛含量小于等于0</w:t>
      </w:r>
      <w:r>
        <w:rPr>
          <w:sz w:val="24"/>
        </w:rPr>
        <w:t>.1MG/L</w:t>
      </w:r>
      <w:r>
        <w:rPr>
          <w:rFonts w:hint="eastAsia"/>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27"/>
    <w:rsid w:val="000163A6"/>
    <w:rsid w:val="00305905"/>
    <w:rsid w:val="00371738"/>
    <w:rsid w:val="003C2790"/>
    <w:rsid w:val="003E1A78"/>
    <w:rsid w:val="003F2151"/>
    <w:rsid w:val="00595927"/>
    <w:rsid w:val="0066491E"/>
    <w:rsid w:val="008102FC"/>
    <w:rsid w:val="008D5F1D"/>
    <w:rsid w:val="008E062E"/>
    <w:rsid w:val="009C49FE"/>
    <w:rsid w:val="00A55AC1"/>
    <w:rsid w:val="00B4723A"/>
    <w:rsid w:val="00CB71D0"/>
    <w:rsid w:val="073C2DC0"/>
    <w:rsid w:val="09E97E37"/>
    <w:rsid w:val="0A6162DC"/>
    <w:rsid w:val="0EE13CF0"/>
    <w:rsid w:val="0F0471D0"/>
    <w:rsid w:val="115821CE"/>
    <w:rsid w:val="14E17CFD"/>
    <w:rsid w:val="153F2919"/>
    <w:rsid w:val="17372313"/>
    <w:rsid w:val="1B45772A"/>
    <w:rsid w:val="1B4F5A2C"/>
    <w:rsid w:val="1DBB08F5"/>
    <w:rsid w:val="1F3F3802"/>
    <w:rsid w:val="238F229A"/>
    <w:rsid w:val="298F02A5"/>
    <w:rsid w:val="2ABE3ED9"/>
    <w:rsid w:val="2D496108"/>
    <w:rsid w:val="2E6A5DBB"/>
    <w:rsid w:val="30880AC9"/>
    <w:rsid w:val="31B931C4"/>
    <w:rsid w:val="39815A3A"/>
    <w:rsid w:val="3C721A57"/>
    <w:rsid w:val="3DA51D1E"/>
    <w:rsid w:val="42601716"/>
    <w:rsid w:val="45A53931"/>
    <w:rsid w:val="49194E38"/>
    <w:rsid w:val="4C362F36"/>
    <w:rsid w:val="4E0123EB"/>
    <w:rsid w:val="56E86FA0"/>
    <w:rsid w:val="5DEB456C"/>
    <w:rsid w:val="63A279B7"/>
    <w:rsid w:val="63A97850"/>
    <w:rsid w:val="65CC0545"/>
    <w:rsid w:val="71674014"/>
    <w:rsid w:val="72EB737F"/>
    <w:rsid w:val="751A5AAC"/>
    <w:rsid w:val="7FBA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248</Words>
  <Characters>1414</Characters>
  <Lines>11</Lines>
  <Paragraphs>3</Paragraphs>
  <TotalTime>6</TotalTime>
  <ScaleCrop>false</ScaleCrop>
  <LinksUpToDate>false</LinksUpToDate>
  <CharactersWithSpaces>1659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2021-12-24T06:33:00Z</dcterms:created>
  <dc:creator>Grant</dc:creator>
  <cp:lastModifiedBy>DELL</cp:lastModifiedBy>
  <dcterms:modified xsi:type="dcterms:W3CDTF">2021-12-31T06:23:22Z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45215024898E400392743798C65D9982</vt:lpwstr>
  </property>
</Properties>
</file>