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rPr>
          <w:rStyle w:val="5"/>
          <w:rFonts w:ascii="仿宋_GB2312" w:hAnsi="仿宋_GB2312" w:eastAsia="仿宋_GB2312" w:cs="仿宋_GB2312"/>
          <w:sz w:val="32"/>
          <w:szCs w:val="32"/>
        </w:rPr>
      </w:pPr>
      <w:r>
        <w:rPr>
          <w:rStyle w:val="5"/>
          <w:rFonts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Style w:val="5"/>
          <w:rFonts w:ascii="仿宋_GB2312" w:hAnsi="仿宋_GB2312" w:eastAsia="仿宋_GB2312" w:cs="仿宋_GB2312"/>
          <w:sz w:val="32"/>
          <w:szCs w:val="32"/>
        </w:rPr>
        <w:t>2</w:t>
      </w:r>
    </w:p>
    <w:p>
      <w:pPr>
        <w:pStyle w:val="4"/>
        <w:framePr w:wrap="auto" w:vAnchor="margin" w:hAnchor="text" w:yAlign="inline"/>
        <w:jc w:val="center"/>
        <w:rPr>
          <w:rStyle w:val="5"/>
          <w:rFonts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Style w:val="5"/>
          <w:rFonts w:hint="eastAsia" w:ascii="宋体" w:hAnsi="宋体" w:eastAsia="宋体" w:cs="宋体"/>
          <w:b/>
          <w:bCs/>
          <w:sz w:val="36"/>
          <w:szCs w:val="36"/>
          <w:lang w:val="zh-TW"/>
        </w:rPr>
        <w:t>龙游县</w:t>
      </w:r>
      <w:r>
        <w:rPr>
          <w:rStyle w:val="5"/>
          <w:rFonts w:ascii="宋体" w:hAnsi="宋体" w:eastAsia="宋体" w:cs="宋体"/>
          <w:b/>
          <w:bCs/>
          <w:sz w:val="36"/>
          <w:szCs w:val="36"/>
          <w:lang w:val="zh-TW" w:eastAsia="zh-TW"/>
        </w:rPr>
        <w:t>第</w:t>
      </w:r>
      <w:r>
        <w:rPr>
          <w:rStyle w:val="5"/>
          <w:rFonts w:hint="eastAsia" w:ascii="宋体" w:hAnsi="宋体" w:eastAsia="宋体" w:cs="宋体"/>
          <w:b/>
          <w:bCs/>
          <w:sz w:val="36"/>
          <w:szCs w:val="36"/>
        </w:rPr>
        <w:t>四</w:t>
      </w:r>
      <w:r>
        <w:rPr>
          <w:rStyle w:val="5"/>
          <w:rFonts w:ascii="宋体" w:hAnsi="宋体" w:eastAsia="宋体" w:cs="宋体"/>
          <w:b/>
          <w:bCs/>
          <w:sz w:val="36"/>
          <w:szCs w:val="36"/>
          <w:lang w:val="zh-TW" w:eastAsia="zh-TW"/>
        </w:rPr>
        <w:t>届少年儿童现场书画</w:t>
      </w:r>
      <w:r>
        <w:rPr>
          <w:rStyle w:val="5"/>
          <w:rFonts w:hint="eastAsia" w:ascii="宋体" w:hAnsi="宋体" w:eastAsia="宋体" w:cs="宋体"/>
          <w:b/>
          <w:bCs/>
          <w:sz w:val="36"/>
          <w:szCs w:val="36"/>
          <w:lang w:val="zh-TW"/>
        </w:rPr>
        <w:t>比</w:t>
      </w:r>
      <w:r>
        <w:rPr>
          <w:rStyle w:val="5"/>
          <w:rFonts w:ascii="宋体" w:hAnsi="宋体" w:eastAsia="宋体" w:cs="宋体"/>
          <w:b/>
          <w:bCs/>
          <w:sz w:val="36"/>
          <w:szCs w:val="36"/>
          <w:lang w:val="zh-TW" w:eastAsia="zh-TW"/>
        </w:rPr>
        <w:t>赛报名表</w:t>
      </w:r>
    </w:p>
    <w:p>
      <w:pPr>
        <w:pStyle w:val="4"/>
        <w:framePr w:wrap="auto" w:vAnchor="margin" w:hAnchor="text" w:yAlign="inline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3"/>
        <w:tblW w:w="882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955"/>
        <w:gridCol w:w="1125"/>
        <w:gridCol w:w="255"/>
        <w:gridCol w:w="294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组别</w:t>
            </w:r>
          </w:p>
        </w:tc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参赛类别</w:t>
            </w: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硬笔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书法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（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）软笔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书法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（    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）  </w:t>
            </w:r>
          </w:p>
          <w:p>
            <w:pPr>
              <w:pStyle w:val="4"/>
              <w:framePr w:wrap="auto" w:vAnchor="margin" w:hAnchor="text" w:yAlign="inline"/>
              <w:rPr>
                <w:rFonts w:hint="eastAsia" w:eastAsia="仿宋_GB2312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绘画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（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 xml:space="preserve">         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zh-TW"/>
              </w:rPr>
              <w:t>【填写绘画类别】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学校、班级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20" w:lineRule="exact"/>
              <w:jc w:val="center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指导老师</w:t>
            </w:r>
          </w:p>
          <w:p>
            <w:pPr>
              <w:pStyle w:val="4"/>
              <w:framePr w:wrap="auto" w:vAnchor="margin" w:hAnchor="text" w:yAlign="inline"/>
              <w:spacing w:line="520" w:lineRule="exact"/>
              <w:ind w:firstLine="28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2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20" w:lineRule="exact"/>
              <w:jc w:val="center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指导老师</w:t>
            </w:r>
          </w:p>
          <w:p>
            <w:pPr>
              <w:pStyle w:val="4"/>
              <w:framePr w:wrap="auto" w:vAnchor="margin" w:hAnchor="text" w:yAlign="inline"/>
              <w:spacing w:line="520" w:lineRule="exact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工作单位</w:t>
            </w: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480" w:lineRule="auto"/>
              <w:jc w:val="center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个人获奖</w:t>
            </w:r>
          </w:p>
          <w:p>
            <w:pPr>
              <w:pStyle w:val="4"/>
              <w:framePr w:wrap="auto" w:vAnchor="margin" w:hAnchor="text" w:yAlign="inline"/>
              <w:spacing w:line="480" w:lineRule="auto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情况</w:t>
            </w: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480" w:lineRule="auto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备  注</w:t>
            </w:r>
          </w:p>
        </w:tc>
        <w:tc>
          <w:tcPr>
            <w:tcW w:w="7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4"/>
        <w:framePr w:wrap="auto" w:vAnchor="margin" w:hAnchor="text" w:yAlign="inline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pStyle w:val="4"/>
        <w:framePr w:wrap="auto" w:vAnchor="margin" w:hAnchor="text" w:yAlign="inline"/>
        <w:spacing w:line="480" w:lineRule="auto"/>
        <w:ind w:firstLine="5320"/>
        <w:rPr>
          <w:rFonts w:hint="eastAsia" w:ascii="仿宋_GB2312" w:hAnsi="仿宋_GB2312" w:eastAsia="仿宋_GB2312" w:cs="仿宋_GB2312"/>
          <w:sz w:val="28"/>
          <w:szCs w:val="28"/>
          <w:lang w:val="zh-TW"/>
        </w:rPr>
      </w:pPr>
      <w:r>
        <w:rPr>
          <w:rStyle w:val="5"/>
          <w:rFonts w:ascii="仿宋_GB2312" w:hAnsi="仿宋_GB2312" w:eastAsia="仿宋_GB2312" w:cs="仿宋_GB2312"/>
          <w:sz w:val="28"/>
          <w:szCs w:val="28"/>
          <w:lang w:val="zh-TW" w:eastAsia="zh-TW"/>
        </w:rPr>
        <w:t>注：此表可自行复制</w:t>
      </w:r>
    </w:p>
    <w:p>
      <w:pPr>
        <w:pStyle w:val="4"/>
        <w:framePr w:wrap="auto" w:vAnchor="margin" w:hAnchor="text" w:yAlign="inline"/>
        <w:spacing w:line="480" w:lineRule="auto"/>
        <w:sectPr>
          <w:headerReference r:id="rId3" w:type="default"/>
          <w:footerReference r:id="rId4" w:type="default"/>
          <w:pgSz w:w="11900" w:h="16840"/>
          <w:pgMar w:top="2211" w:right="1531" w:bottom="1871" w:left="1531" w:header="851" w:footer="992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5">
    <w:name w:val="页码1"/>
    <w:qFormat/>
    <w:uiPriority w:val="0"/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Echo Bay</cp:lastModifiedBy>
  <dcterms:modified xsi:type="dcterms:W3CDTF">2018-09-17T02:02:55Z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