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 w:eastAsia="仿宋_GB2312"/>
          <w:sz w:val="32"/>
          <w:szCs w:val="32"/>
        </w:rPr>
      </w:pPr>
    </w:p>
    <w:p>
      <w:pPr>
        <w:ind w:left="-220" w:leftChars="-100"/>
        <w:rPr>
          <w:rFonts w:ascii="仿宋_GB2312" w:hAnsi="仿宋" w:eastAsia="仿宋_GB2312"/>
          <w:sz w:val="32"/>
          <w:szCs w:val="32"/>
        </w:rPr>
      </w:pPr>
      <w:r>
        <w:rPr>
          <w:rFonts w:hint="eastAsia" w:ascii="仿宋_GB2312" w:hAnsi="仿宋" w:eastAsia="仿宋_GB2312"/>
          <w:sz w:val="32"/>
          <w:szCs w:val="32"/>
        </w:rPr>
        <w:t>附件：</w:t>
      </w:r>
    </w:p>
    <w:p>
      <w:pPr>
        <w:ind w:left="-220" w:leftChars="-100"/>
        <w:rPr>
          <w:rFonts w:ascii="仿宋" w:hAnsi="仿宋" w:eastAsia="仿宋" w:cs="仿宋"/>
          <w:bCs/>
          <w:w w:val="95"/>
          <w:sz w:val="32"/>
          <w:szCs w:val="32"/>
        </w:rPr>
      </w:pPr>
      <w:r>
        <w:rPr>
          <w:rFonts w:hint="eastAsia" w:ascii="仿宋_GB2312" w:hAnsi="仿宋" w:eastAsia="仿宋_GB2312"/>
          <w:sz w:val="32"/>
          <w:szCs w:val="32"/>
        </w:rPr>
        <w:t xml:space="preserve">      </w:t>
      </w:r>
      <w:r>
        <w:rPr>
          <w:rFonts w:hint="eastAsia" w:ascii="仿宋" w:hAnsi="仿宋" w:eastAsia="仿宋" w:cs="仿宋"/>
          <w:bCs/>
          <w:sz w:val="32"/>
          <w:szCs w:val="32"/>
        </w:rPr>
        <w:t>第</w:t>
      </w:r>
      <w:r>
        <w:rPr>
          <w:rFonts w:hint="eastAsia" w:ascii="仿宋" w:hAnsi="仿宋" w:eastAsia="仿宋" w:cs="仿宋"/>
          <w:bCs/>
          <w:sz w:val="32"/>
          <w:szCs w:val="32"/>
          <w:lang w:eastAsia="zh-CN"/>
        </w:rPr>
        <w:t>十</w:t>
      </w:r>
      <w:r>
        <w:rPr>
          <w:rFonts w:hint="eastAsia" w:ascii="仿宋" w:hAnsi="仿宋" w:eastAsia="仿宋" w:cs="仿宋"/>
          <w:bCs/>
          <w:sz w:val="32"/>
          <w:szCs w:val="32"/>
        </w:rPr>
        <w:t>届湖南省少儿才艺大赛总决赛</w:t>
      </w:r>
      <w:r>
        <w:rPr>
          <w:rFonts w:hint="eastAsia" w:ascii="仿宋" w:hAnsi="仿宋" w:eastAsia="仿宋" w:cs="仿宋"/>
          <w:bCs/>
          <w:w w:val="95"/>
          <w:sz w:val="32"/>
          <w:szCs w:val="32"/>
        </w:rPr>
        <w:t>机器人创意闯关（RTEC）竞赛实施规则</w:t>
      </w:r>
    </w:p>
    <w:p>
      <w:pPr>
        <w:ind w:left="-220" w:leftChars="-100"/>
        <w:jc w:val="center"/>
        <w:rPr>
          <w:rFonts w:ascii="仿宋" w:hAnsi="仿宋" w:eastAsia="仿宋" w:cs="仿宋"/>
          <w:bCs/>
          <w:sz w:val="32"/>
          <w:szCs w:val="32"/>
        </w:rPr>
      </w:pPr>
      <w:r>
        <w:rPr>
          <w:rFonts w:hint="eastAsia" w:ascii="仿宋" w:hAnsi="仿宋" w:eastAsia="仿宋" w:cs="仿宋"/>
          <w:bCs/>
          <w:w w:val="95"/>
          <w:sz w:val="32"/>
          <w:szCs w:val="32"/>
        </w:rPr>
        <w:t>201</w:t>
      </w:r>
      <w:r>
        <w:rPr>
          <w:rFonts w:ascii="仿宋" w:hAnsi="仿宋" w:eastAsia="仿宋" w:cs="仿宋"/>
          <w:bCs/>
          <w:w w:val="95"/>
          <w:sz w:val="32"/>
          <w:szCs w:val="32"/>
        </w:rPr>
        <w:t>9</w:t>
      </w:r>
      <w:r>
        <w:rPr>
          <w:rFonts w:hint="eastAsia" w:ascii="仿宋" w:hAnsi="仿宋" w:eastAsia="仿宋" w:cs="仿宋"/>
          <w:bCs/>
          <w:w w:val="95"/>
          <w:sz w:val="32"/>
          <w:szCs w:val="32"/>
        </w:rPr>
        <w:t>年幼儿创意赛搭建主题“城市探秘”</w:t>
      </w:r>
    </w:p>
    <w:p>
      <w:bookmarkStart w:id="0" w:name="活动项目简介："/>
      <w:bookmarkEnd w:id="0"/>
      <w:bookmarkStart w:id="11" w:name="_GoBack"/>
      <w:bookmarkEnd w:id="11"/>
    </w:p>
    <w:p>
      <w:pPr>
        <w:rPr>
          <w:rFonts w:ascii="仿宋" w:hAnsi="仿宋" w:eastAsia="仿宋"/>
          <w:sz w:val="28"/>
        </w:rPr>
      </w:pPr>
      <w:r>
        <w:rPr>
          <w:rFonts w:hint="eastAsia" w:ascii="仿宋" w:hAnsi="仿宋" w:eastAsia="仿宋"/>
          <w:sz w:val="28"/>
        </w:rPr>
        <w:t>一、</w:t>
      </w:r>
      <w:r>
        <w:rPr>
          <w:rFonts w:ascii="仿宋" w:hAnsi="仿宋" w:eastAsia="仿宋"/>
          <w:sz w:val="28"/>
        </w:rPr>
        <w:t>活动项目简介</w:t>
      </w:r>
    </w:p>
    <w:p>
      <w:pPr>
        <w:spacing w:after="0"/>
        <w:ind w:firstLine="560" w:firstLineChars="200"/>
        <w:rPr>
          <w:rFonts w:ascii="仿宋" w:hAnsi="仿宋" w:eastAsia="仿宋"/>
          <w:sz w:val="28"/>
        </w:rPr>
      </w:pPr>
      <w:r>
        <w:rPr>
          <w:rFonts w:hint="eastAsia" w:ascii="仿宋" w:hAnsi="仿宋" w:eastAsia="仿宋"/>
          <w:sz w:val="28"/>
        </w:rPr>
        <w:t>少儿才艺大赛之幼儿创意赛</w:t>
      </w:r>
      <w:r>
        <w:rPr>
          <w:rFonts w:ascii="仿宋" w:hAnsi="仿宋" w:eastAsia="仿宋"/>
          <w:sz w:val="28"/>
        </w:rPr>
        <w:t>活动是为 4 到 7 岁的儿童设计的一项基于结构游戏的团队挑战。每一年都有不同的挑战任务，例如： 2016 年的“谁的比较多”，2017 年的“动物大转移”，2018 年的“水到渠成”这些游戏都是要求孩子们在相同人数、时间、环境等相同条件下，运用数量、种类相同的结构材料，最高效地完成指定任务。在这个过程中孩子们通过（探究—— 发现式学习方式）反复不断的尝试，建立对挑战任务因素的分析能力，主动建构相关的知识体系，内化为已有经验，进而寻求最佳的解决方案并且体验团队交流、合作的精神。</w:t>
      </w:r>
    </w:p>
    <w:p>
      <w:pPr>
        <w:spacing w:after="0"/>
        <w:ind w:firstLine="560" w:firstLineChars="200"/>
        <w:rPr>
          <w:rFonts w:ascii="仿宋" w:hAnsi="仿宋" w:eastAsia="仿宋"/>
          <w:sz w:val="28"/>
        </w:rPr>
      </w:pPr>
      <w:r>
        <w:rPr>
          <w:rFonts w:ascii="仿宋" w:hAnsi="仿宋" w:eastAsia="仿宋"/>
          <w:sz w:val="28"/>
        </w:rPr>
        <w:t>通过这一系列的挑战任务培养了孩子们：</w:t>
      </w:r>
    </w:p>
    <w:p>
      <w:pPr>
        <w:pStyle w:val="30"/>
        <w:numPr>
          <w:ilvl w:val="0"/>
          <w:numId w:val="1"/>
        </w:numPr>
        <w:spacing w:after="0"/>
        <w:ind w:firstLineChars="0"/>
        <w:rPr>
          <w:rFonts w:ascii="仿宋" w:hAnsi="仿宋" w:eastAsia="仿宋"/>
          <w:sz w:val="28"/>
        </w:rPr>
      </w:pPr>
      <w:r>
        <w:rPr>
          <w:rFonts w:ascii="仿宋" w:hAnsi="仿宋" w:eastAsia="仿宋"/>
          <w:sz w:val="28"/>
        </w:rPr>
        <w:t>发现问题与解决问题能力：</w:t>
      </w:r>
    </w:p>
    <w:p>
      <w:pPr>
        <w:pStyle w:val="30"/>
        <w:numPr>
          <w:ilvl w:val="0"/>
          <w:numId w:val="1"/>
        </w:numPr>
        <w:spacing w:after="0"/>
        <w:ind w:firstLineChars="0"/>
        <w:rPr>
          <w:rFonts w:ascii="仿宋" w:hAnsi="仿宋" w:eastAsia="仿宋"/>
          <w:sz w:val="28"/>
        </w:rPr>
      </w:pPr>
      <w:r>
        <w:rPr>
          <w:rFonts w:ascii="仿宋" w:hAnsi="仿宋" w:eastAsia="仿宋"/>
          <w:sz w:val="28"/>
        </w:rPr>
        <w:t>信息搜集与运用能力：</w:t>
      </w:r>
    </w:p>
    <w:p>
      <w:pPr>
        <w:pStyle w:val="30"/>
        <w:numPr>
          <w:ilvl w:val="0"/>
          <w:numId w:val="1"/>
        </w:numPr>
        <w:spacing w:after="0"/>
        <w:ind w:firstLineChars="0"/>
        <w:rPr>
          <w:rFonts w:ascii="仿宋" w:hAnsi="仿宋" w:eastAsia="仿宋"/>
          <w:sz w:val="28"/>
        </w:rPr>
      </w:pPr>
      <w:r>
        <w:rPr>
          <w:rFonts w:ascii="仿宋" w:hAnsi="仿宋" w:eastAsia="仿宋"/>
          <w:sz w:val="28"/>
        </w:rPr>
        <w:t>发散性思维与环境适应力：</w:t>
      </w:r>
    </w:p>
    <w:p>
      <w:pPr>
        <w:pStyle w:val="30"/>
        <w:numPr>
          <w:ilvl w:val="0"/>
          <w:numId w:val="1"/>
        </w:numPr>
        <w:spacing w:after="0"/>
        <w:ind w:firstLineChars="0"/>
        <w:rPr>
          <w:rFonts w:ascii="仿宋" w:hAnsi="仿宋" w:eastAsia="仿宋"/>
          <w:sz w:val="28"/>
        </w:rPr>
      </w:pPr>
      <w:r>
        <w:rPr>
          <w:rFonts w:ascii="仿宋" w:hAnsi="仿宋" w:eastAsia="仿宋"/>
          <w:sz w:val="28"/>
        </w:rPr>
        <w:t>主动进取与勇于挑战精神：</w:t>
      </w:r>
    </w:p>
    <w:p>
      <w:pPr>
        <w:pStyle w:val="30"/>
        <w:numPr>
          <w:ilvl w:val="0"/>
          <w:numId w:val="1"/>
        </w:numPr>
        <w:spacing w:after="0"/>
        <w:ind w:firstLineChars="0"/>
        <w:rPr>
          <w:rFonts w:ascii="仿宋" w:hAnsi="仿宋" w:eastAsia="仿宋"/>
          <w:sz w:val="28"/>
        </w:rPr>
      </w:pPr>
      <w:r>
        <w:rPr>
          <w:rFonts w:ascii="仿宋" w:hAnsi="仿宋" w:eastAsia="仿宋"/>
          <w:sz w:val="28"/>
        </w:rPr>
        <w:t>沟通与团队协作能力：</w:t>
      </w:r>
    </w:p>
    <w:p>
      <w:pPr>
        <w:pStyle w:val="30"/>
        <w:numPr>
          <w:ilvl w:val="0"/>
          <w:numId w:val="1"/>
        </w:numPr>
        <w:spacing w:after="0"/>
        <w:ind w:firstLineChars="0"/>
        <w:rPr>
          <w:rFonts w:ascii="仿宋" w:hAnsi="仿宋" w:eastAsia="仿宋"/>
          <w:sz w:val="28"/>
        </w:rPr>
      </w:pPr>
      <w:r>
        <w:rPr>
          <w:rFonts w:ascii="仿宋" w:hAnsi="仿宋" w:eastAsia="仿宋"/>
          <w:sz w:val="28"/>
        </w:rPr>
        <w:t>表达能力：</w:t>
      </w:r>
    </w:p>
    <w:p>
      <w:pPr>
        <w:pStyle w:val="30"/>
        <w:numPr>
          <w:ilvl w:val="0"/>
          <w:numId w:val="1"/>
        </w:numPr>
        <w:spacing w:after="0"/>
        <w:ind w:firstLineChars="0"/>
        <w:rPr>
          <w:rFonts w:ascii="仿宋" w:hAnsi="仿宋" w:eastAsia="仿宋"/>
          <w:sz w:val="28"/>
        </w:rPr>
      </w:pPr>
      <w:r>
        <w:rPr>
          <w:rFonts w:ascii="仿宋" w:hAnsi="仿宋" w:eastAsia="仿宋"/>
          <w:sz w:val="28"/>
        </w:rPr>
        <w:t>好奇心与想象力：</w:t>
      </w:r>
    </w:p>
    <w:p>
      <w:pPr>
        <w:pStyle w:val="30"/>
        <w:numPr>
          <w:ilvl w:val="0"/>
          <w:numId w:val="1"/>
        </w:numPr>
        <w:spacing w:after="0"/>
        <w:ind w:firstLineChars="0"/>
        <w:rPr>
          <w:rFonts w:ascii="仿宋" w:hAnsi="仿宋" w:eastAsia="仿宋"/>
          <w:sz w:val="28"/>
        </w:rPr>
      </w:pPr>
      <w:r>
        <w:rPr>
          <w:rFonts w:ascii="仿宋" w:hAnsi="仿宋" w:eastAsia="仿宋"/>
          <w:sz w:val="28"/>
        </w:rPr>
        <w:t>乐观的心态</w:t>
      </w:r>
    </w:p>
    <w:p>
      <w:pPr>
        <w:pStyle w:val="30"/>
        <w:numPr>
          <w:ilvl w:val="0"/>
          <w:numId w:val="1"/>
        </w:numPr>
        <w:spacing w:after="0"/>
        <w:ind w:firstLineChars="0"/>
        <w:rPr>
          <w:rFonts w:ascii="仿宋" w:hAnsi="仿宋" w:eastAsia="仿宋"/>
          <w:sz w:val="28"/>
        </w:rPr>
      </w:pPr>
      <w:r>
        <w:rPr>
          <w:rFonts w:ascii="仿宋" w:hAnsi="仿宋" w:eastAsia="仿宋"/>
          <w:sz w:val="28"/>
        </w:rPr>
        <w:t>学会感恩</w:t>
      </w:r>
    </w:p>
    <w:p>
      <w:pPr>
        <w:jc w:val="center"/>
        <w:rPr>
          <w:rFonts w:ascii="仿宋" w:hAnsi="仿宋" w:eastAsia="仿宋"/>
          <w:sz w:val="28"/>
        </w:rPr>
      </w:pPr>
      <w:r>
        <w:rPr>
          <w:rFonts w:ascii="仿宋" w:hAnsi="仿宋" w:eastAsia="仿宋"/>
          <w:sz w:val="28"/>
        </w:rPr>
        <w:t>给小朋友们的一封信</w:t>
      </w:r>
    </w:p>
    <w:p>
      <w:pPr>
        <w:spacing w:after="0"/>
        <w:ind w:firstLine="560" w:firstLineChars="200"/>
        <w:rPr>
          <w:rFonts w:ascii="仿宋" w:hAnsi="仿宋" w:eastAsia="仿宋"/>
          <w:sz w:val="28"/>
        </w:rPr>
      </w:pPr>
      <w:r>
        <w:rPr>
          <w:rFonts w:ascii="仿宋" w:hAnsi="仿宋" w:eastAsia="仿宋"/>
          <w:sz w:val="28"/>
        </w:rPr>
        <w:t>亲爱的的小朋友们，你们了解我们的城市吗？我们在这里生活，在这里游戏，也在这里交友与学习。你最常去的地方是哪里呢？你觉得最有趣的地方是哪里呢？你最喜欢的地方是哪里呢？和你的小伙伴介绍一下你眼中的城市，发现每一个小朋友心中最特别的地方。</w:t>
      </w:r>
    </w:p>
    <w:p>
      <w:pPr>
        <w:spacing w:after="0"/>
        <w:ind w:firstLine="560" w:firstLineChars="200"/>
        <w:rPr>
          <w:rFonts w:ascii="仿宋" w:hAnsi="仿宋" w:eastAsia="仿宋"/>
          <w:sz w:val="28"/>
        </w:rPr>
      </w:pPr>
      <w:r>
        <w:rPr>
          <w:rFonts w:ascii="仿宋" w:hAnsi="仿宋" w:eastAsia="仿宋"/>
          <w:sz w:val="28"/>
        </w:rPr>
        <w:t>你知道吗？我们的城市还有一些秘密哦！你认识家门前的马路，那你知道它延伸到哪里吗？你知道我们有问题可以找警察叔叔，那你知道警察叔叔是怎么工作的吗？你去过博物馆和科技馆，在那里看到了很多有趣的东西，那你知道它们是怎么被发现的吗？讨论看看城市提供了哪些设施与区域方便我们的生活呢？它是如何使我们的生活更加便捷更加丰富呢？你想更加了解城市的哪个地方呢？你想怎么样去到那里探索呢？</w:t>
      </w:r>
    </w:p>
    <w:p>
      <w:pPr>
        <w:spacing w:after="0"/>
        <w:ind w:firstLine="560" w:firstLineChars="200"/>
        <w:rPr>
          <w:rFonts w:ascii="仿宋" w:hAnsi="仿宋" w:eastAsia="仿宋"/>
          <w:sz w:val="28"/>
        </w:rPr>
      </w:pPr>
      <w:r>
        <w:rPr>
          <w:rFonts w:ascii="仿宋" w:hAnsi="仿宋" w:eastAsia="仿宋"/>
          <w:sz w:val="28"/>
        </w:rPr>
        <w:t>请小朋友们讨论你认识的城市，和你的小伙伴一起设想你们想去哪些去过和没有去过的地方寻找城市的秘密呢？设计你们的探秘路线，出发吧！</w:t>
      </w:r>
    </w:p>
    <w:p>
      <w:pPr>
        <w:spacing w:after="0"/>
        <w:ind w:firstLine="560" w:firstLineChars="200"/>
        <w:rPr>
          <w:rFonts w:ascii="仿宋" w:hAnsi="仿宋" w:eastAsia="仿宋"/>
          <w:sz w:val="28"/>
        </w:rPr>
      </w:pPr>
      <w:r>
        <w:rPr>
          <w:rFonts w:ascii="仿宋" w:hAnsi="仿宋" w:eastAsia="仿宋"/>
          <w:sz w:val="28"/>
        </w:rPr>
        <w:t>希望小朋友们在完成本次任务的过程中不仅可以学习到如何运用科学探究的方法观察分析并解决问题同时能够掌握更多有关城市的知识。</w:t>
      </w:r>
    </w:p>
    <w:p>
      <w:pPr>
        <w:spacing w:after="0"/>
        <w:ind w:firstLine="560" w:firstLineChars="200"/>
        <w:rPr>
          <w:rFonts w:ascii="仿宋" w:hAnsi="仿宋" w:eastAsia="仿宋"/>
          <w:sz w:val="28"/>
        </w:rPr>
      </w:pPr>
      <w:r>
        <w:rPr>
          <w:rFonts w:ascii="仿宋" w:hAnsi="仿宋" w:eastAsia="仿宋"/>
          <w:sz w:val="28"/>
        </w:rPr>
        <w:t>是不是完成任务取得好成绩就是我们的终极目标呢？我们希望，亲爱的小朋友们，请把比赛的过程</w:t>
      </w:r>
      <w:r>
        <w:rPr>
          <w:rFonts w:hint="eastAsia" w:ascii="仿宋" w:hAnsi="仿宋" w:eastAsia="仿宋"/>
          <w:sz w:val="28"/>
        </w:rPr>
        <w:t>当作</w:t>
      </w:r>
      <w:r>
        <w:rPr>
          <w:rFonts w:ascii="仿宋" w:hAnsi="仿宋" w:eastAsia="仿宋"/>
          <w:sz w:val="28"/>
        </w:rPr>
        <w:t>一次人生历练的过程，输赢不重要，能够在过程中获取知识，积累经验，完善品格，学会合作，学会分享，懂得感恩是最重要的！</w:t>
      </w:r>
    </w:p>
    <w:p>
      <w:pPr>
        <w:ind w:firstLine="560" w:firstLineChars="200"/>
        <w:rPr>
          <w:rFonts w:ascii="仿宋" w:hAnsi="仿宋" w:eastAsia="仿宋"/>
          <w:sz w:val="28"/>
        </w:rPr>
      </w:pPr>
      <w:r>
        <w:rPr>
          <w:rFonts w:ascii="仿宋" w:hAnsi="仿宋" w:eastAsia="仿宋"/>
          <w:sz w:val="28"/>
        </w:rPr>
        <w:t>最后，希望每一个小朋友都可以享受到比赛带来的快乐！加油！</w:t>
      </w:r>
    </w:p>
    <w:p>
      <w:pPr>
        <w:rPr>
          <w:rFonts w:ascii="仿宋" w:hAnsi="仿宋" w:eastAsia="仿宋"/>
          <w:sz w:val="28"/>
        </w:rPr>
      </w:pPr>
    </w:p>
    <w:p>
      <w:pPr>
        <w:rPr>
          <w:rFonts w:ascii="仿宋" w:hAnsi="仿宋" w:eastAsia="仿宋"/>
          <w:sz w:val="28"/>
        </w:rPr>
      </w:pPr>
      <w:bookmarkStart w:id="1" w:name="活动方案内容："/>
      <w:bookmarkEnd w:id="1"/>
      <w:r>
        <w:rPr>
          <w:rFonts w:hint="eastAsia" w:ascii="仿宋" w:hAnsi="仿宋" w:eastAsia="仿宋"/>
          <w:sz w:val="28"/>
        </w:rPr>
        <w:t>二、</w:t>
      </w:r>
      <w:r>
        <w:rPr>
          <w:rFonts w:ascii="仿宋" w:hAnsi="仿宋" w:eastAsia="仿宋"/>
          <w:sz w:val="28"/>
        </w:rPr>
        <w:t>活动方案内容</w:t>
      </w:r>
    </w:p>
    <w:p>
      <w:pPr>
        <w:spacing w:after="0"/>
        <w:rPr>
          <w:rFonts w:ascii="仿宋" w:hAnsi="仿宋" w:eastAsia="仿宋"/>
          <w:sz w:val="28"/>
        </w:rPr>
      </w:pPr>
      <w:r>
        <w:rPr>
          <w:rFonts w:hint="eastAsia" w:ascii="仿宋" w:hAnsi="仿宋" w:eastAsia="仿宋"/>
          <w:sz w:val="28"/>
        </w:rPr>
        <w:t>1、</w:t>
      </w:r>
      <w:r>
        <w:rPr>
          <w:rFonts w:ascii="仿宋" w:hAnsi="仿宋" w:eastAsia="仿宋"/>
          <w:sz w:val="28"/>
        </w:rPr>
        <w:t>活动主题 ： 城市探秘</w:t>
      </w:r>
      <w:r>
        <w:rPr>
          <w:rFonts w:hint="eastAsia" w:ascii="仿宋" w:hAnsi="仿宋" w:eastAsia="仿宋"/>
          <w:sz w:val="28"/>
        </w:rPr>
        <w:t>/</w:t>
      </w:r>
      <w:r>
        <w:rPr>
          <w:rFonts w:ascii="仿宋" w:hAnsi="仿宋" w:eastAsia="仿宋"/>
          <w:sz w:val="28"/>
        </w:rPr>
        <w:t>City Adventure</w:t>
      </w:r>
    </w:p>
    <w:p>
      <w:pPr>
        <w:spacing w:after="0"/>
        <w:rPr>
          <w:rFonts w:ascii="仿宋" w:hAnsi="仿宋" w:eastAsia="仿宋"/>
          <w:sz w:val="28"/>
        </w:rPr>
      </w:pPr>
      <w:bookmarkStart w:id="2" w:name="3.主题设计理念："/>
      <w:bookmarkEnd w:id="2"/>
      <w:r>
        <w:rPr>
          <w:rFonts w:hint="eastAsia" w:ascii="仿宋" w:hAnsi="仿宋" w:eastAsia="仿宋"/>
          <w:sz w:val="28"/>
        </w:rPr>
        <w:t>2、</w:t>
      </w:r>
      <w:r>
        <w:rPr>
          <w:rFonts w:ascii="仿宋" w:hAnsi="仿宋" w:eastAsia="仿宋"/>
          <w:sz w:val="28"/>
        </w:rPr>
        <w:t>主题设计理念：</w:t>
      </w:r>
    </w:p>
    <w:p>
      <w:pPr>
        <w:spacing w:after="0"/>
        <w:ind w:firstLine="560" w:firstLineChars="200"/>
        <w:rPr>
          <w:rFonts w:ascii="仿宋" w:hAnsi="仿宋" w:eastAsia="仿宋"/>
          <w:sz w:val="28"/>
        </w:rPr>
      </w:pPr>
      <w:r>
        <w:rPr>
          <w:rFonts w:ascii="仿宋" w:hAnsi="仿宋" w:eastAsia="仿宋"/>
          <w:sz w:val="28"/>
        </w:rPr>
        <w:t>学习弹力，弹性势能。认识力，感受力的相互作用。通过对力，弹力，重力及连</w:t>
      </w:r>
    </w:p>
    <w:p>
      <w:pPr>
        <w:spacing w:after="0"/>
        <w:rPr>
          <w:rFonts w:ascii="仿宋" w:hAnsi="仿宋" w:eastAsia="仿宋"/>
          <w:sz w:val="28"/>
        </w:rPr>
      </w:pPr>
      <w:r>
        <w:rPr>
          <w:rFonts w:ascii="仿宋" w:hAnsi="仿宋" w:eastAsia="仿宋"/>
          <w:sz w:val="28"/>
        </w:rPr>
        <w:t>锁反应等的相关研究，设计出能够使球发生位置移动的结构装置。</w:t>
      </w:r>
    </w:p>
    <w:p>
      <w:pPr>
        <w:spacing w:after="0"/>
        <w:ind w:firstLine="560" w:firstLineChars="200"/>
        <w:rPr>
          <w:rFonts w:ascii="仿宋" w:hAnsi="仿宋" w:eastAsia="仿宋"/>
          <w:sz w:val="28"/>
        </w:rPr>
      </w:pPr>
      <w:r>
        <w:rPr>
          <w:rFonts w:ascii="仿宋" w:hAnsi="仿宋" w:eastAsia="仿宋"/>
          <w:sz w:val="28"/>
        </w:rPr>
        <w:t>通过完成“城市探秘”的任务培养幼儿科学探究的能力，实际解决问题的能力， 与人分享合作的能力，提升幼儿观察力想象力。</w:t>
      </w:r>
    </w:p>
    <w:p>
      <w:pPr>
        <w:spacing w:after="0"/>
        <w:rPr>
          <w:rFonts w:ascii="仿宋" w:hAnsi="仿宋" w:eastAsia="仿宋"/>
          <w:sz w:val="28"/>
        </w:rPr>
      </w:pPr>
      <w:bookmarkStart w:id="3" w:name="4.活动器材"/>
      <w:bookmarkEnd w:id="3"/>
      <w:r>
        <w:rPr>
          <w:rFonts w:hint="eastAsia" w:ascii="仿宋" w:hAnsi="仿宋" w:eastAsia="仿宋"/>
          <w:sz w:val="28"/>
        </w:rPr>
        <w:t>3、</w:t>
      </w:r>
      <w:r>
        <w:rPr>
          <w:rFonts w:ascii="仿宋" w:hAnsi="仿宋" w:eastAsia="仿宋"/>
          <w:sz w:val="28"/>
        </w:rPr>
        <w:t>活动器材</w:t>
      </w:r>
    </w:p>
    <w:p>
      <w:pPr>
        <w:spacing w:after="0"/>
        <w:ind w:firstLine="560" w:firstLineChars="200"/>
        <w:rPr>
          <w:rFonts w:ascii="仿宋" w:hAnsi="仿宋" w:eastAsia="仿宋"/>
          <w:sz w:val="28"/>
        </w:rPr>
      </w:pPr>
      <w:r>
        <w:rPr>
          <w:rFonts w:hint="eastAsia" w:ascii="仿宋" w:hAnsi="仿宋" w:eastAsia="仿宋"/>
          <w:sz w:val="28"/>
        </w:rPr>
        <w:t>9</w:t>
      </w:r>
      <w:r>
        <w:rPr>
          <w:rFonts w:ascii="仿宋" w:hAnsi="仿宋" w:eastAsia="仿宋"/>
          <w:sz w:val="28"/>
        </w:rPr>
        <w:t>656</w:t>
      </w:r>
      <w:r>
        <w:rPr>
          <w:rFonts w:hint="eastAsia" w:ascii="仿宋" w:hAnsi="仿宋" w:eastAsia="仿宋"/>
          <w:sz w:val="28"/>
        </w:rPr>
        <w:t>器材1套、</w:t>
      </w:r>
      <w:r>
        <w:rPr>
          <w:rFonts w:ascii="仿宋" w:hAnsi="仿宋" w:eastAsia="仿宋"/>
          <w:sz w:val="28"/>
        </w:rPr>
        <w:t>9071 大型搭建底板 2 套（共 4 块 38cm*38cm 大底板）</w:t>
      </w:r>
    </w:p>
    <w:p>
      <w:pPr>
        <w:spacing w:after="0"/>
        <w:rPr>
          <w:rFonts w:ascii="仿宋" w:hAnsi="仿宋" w:eastAsia="仿宋"/>
          <w:sz w:val="28"/>
        </w:rPr>
      </w:pPr>
      <w:bookmarkStart w:id="4" w:name="5.队员要求"/>
      <w:bookmarkEnd w:id="4"/>
      <w:r>
        <w:rPr>
          <w:rFonts w:ascii="仿宋" w:hAnsi="仿宋" w:eastAsia="仿宋"/>
          <w:sz w:val="28"/>
        </w:rPr>
        <w:t>4</w:t>
      </w:r>
      <w:r>
        <w:rPr>
          <w:rFonts w:hint="eastAsia" w:ascii="仿宋" w:hAnsi="仿宋" w:eastAsia="仿宋"/>
          <w:sz w:val="28"/>
        </w:rPr>
        <w:t>、</w:t>
      </w:r>
      <w:r>
        <w:rPr>
          <w:rFonts w:ascii="仿宋" w:hAnsi="仿宋" w:eastAsia="仿宋"/>
          <w:sz w:val="28"/>
        </w:rPr>
        <w:t>队员要求</w:t>
      </w:r>
    </w:p>
    <w:p>
      <w:pPr>
        <w:spacing w:after="0"/>
        <w:ind w:firstLine="560" w:firstLineChars="200"/>
        <w:rPr>
          <w:rFonts w:ascii="仿宋" w:hAnsi="仿宋" w:eastAsia="仿宋"/>
          <w:sz w:val="28"/>
        </w:rPr>
      </w:pPr>
      <w:r>
        <w:rPr>
          <w:rFonts w:ascii="仿宋" w:hAnsi="仿宋" w:eastAsia="仿宋"/>
          <w:sz w:val="28"/>
        </w:rPr>
        <w:t>3 名 4-6 周岁不满 7 周岁（以幼儿公历生日为准）的幼儿与一名成年人教练员。</w:t>
      </w:r>
    </w:p>
    <w:p>
      <w:pPr>
        <w:spacing w:after="0"/>
        <w:rPr>
          <w:rFonts w:ascii="仿宋" w:hAnsi="仿宋" w:eastAsia="仿宋"/>
          <w:sz w:val="28"/>
        </w:rPr>
      </w:pPr>
      <w:bookmarkStart w:id="5" w:name="6.场地要求：_"/>
      <w:bookmarkEnd w:id="5"/>
      <w:r>
        <w:rPr>
          <w:rFonts w:hint="eastAsia" w:ascii="仿宋" w:hAnsi="仿宋" w:eastAsia="仿宋"/>
          <w:sz w:val="28"/>
        </w:rPr>
        <w:t>5、</w:t>
      </w:r>
      <w:r>
        <w:rPr>
          <w:rFonts w:ascii="仿宋" w:hAnsi="仿宋" w:eastAsia="仿宋"/>
          <w:sz w:val="28"/>
        </w:rPr>
        <w:t>场地要求：</w:t>
      </w:r>
    </w:p>
    <w:p>
      <w:pPr>
        <w:spacing w:after="0"/>
        <w:rPr>
          <w:rFonts w:ascii="仿宋" w:hAnsi="仿宋" w:eastAsia="仿宋"/>
          <w:sz w:val="28"/>
        </w:rPr>
      </w:pPr>
      <w:r>
        <w:rPr>
          <w:rFonts w:ascii="仿宋" w:hAnsi="仿宋" w:eastAsia="仿宋"/>
          <w:sz w:val="28"/>
        </w:rPr>
        <w:t>（1）场地纸尺寸要求：120 cm× 240 cm，灰色区域为76cm*76cm</w:t>
      </w:r>
      <w:r>
        <w:rPr>
          <w:rFonts w:hint="eastAsia" w:ascii="仿宋" w:hAnsi="仿宋" w:eastAsia="仿宋"/>
          <w:sz w:val="28"/>
        </w:rPr>
        <w:t>。</w:t>
      </w:r>
    </w:p>
    <w:p>
      <w:pPr>
        <w:spacing w:after="0"/>
        <w:rPr>
          <w:rFonts w:ascii="仿宋" w:hAnsi="仿宋" w:eastAsia="仿宋"/>
          <w:sz w:val="28"/>
        </w:rPr>
      </w:pPr>
      <w:r>
        <w:rPr>
          <w:rFonts w:ascii="仿宋" w:hAnsi="仿宋" w:eastAsia="仿宋"/>
          <w:sz w:val="28"/>
        </w:rPr>
        <w:t>（2）场地纸上灰色区域为搭建区，搭建时铺9071大底板，5个黑色方块为“观光点”，观光点位置不可改变，顺序不限。</w:t>
      </w:r>
    </w:p>
    <w:p>
      <w:pPr>
        <w:spacing w:after="0"/>
        <w:rPr>
          <w:rFonts w:ascii="仿宋" w:hAnsi="仿宋" w:eastAsia="仿宋"/>
          <w:sz w:val="28"/>
        </w:rPr>
      </w:pPr>
      <w:r>
        <w:rPr>
          <w:rFonts w:ascii="仿宋" w:hAnsi="仿宋" w:eastAsia="仿宋"/>
          <w:sz w:val="28"/>
        </w:rPr>
        <w:tab/>
      </w:r>
      <w:r>
        <w:rPr>
          <w:rFonts w:hint="eastAsia" w:ascii="仿宋" w:hAnsi="仿宋" w:eastAsia="仿宋"/>
          <w:sz w:val="28"/>
        </w:rPr>
        <w:t>场地任务图见如下：</w:t>
      </w:r>
    </w:p>
    <w:p>
      <w:pPr>
        <w:jc w:val="center"/>
        <w:rPr>
          <w:rFonts w:ascii="仿宋" w:hAnsi="仿宋" w:eastAsia="仿宋"/>
          <w:sz w:val="28"/>
        </w:rPr>
      </w:pPr>
      <w:r>
        <w:rPr>
          <w:rFonts w:ascii="仿宋" w:hAnsi="仿宋" w:eastAsia="仿宋"/>
          <w:sz w:val="28"/>
        </w:rPr>
        <w:drawing>
          <wp:inline distT="0" distB="0" distL="0" distR="0">
            <wp:extent cx="1900555" cy="3801110"/>
            <wp:effectExtent l="2223" t="0" r="6667" b="6668"/>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1900800" cy="3801600"/>
                    </a:xfrm>
                    <a:prstGeom prst="rect">
                      <a:avLst/>
                    </a:prstGeom>
                  </pic:spPr>
                </pic:pic>
              </a:graphicData>
            </a:graphic>
          </wp:inline>
        </w:drawing>
      </w:r>
    </w:p>
    <w:p>
      <w:pPr>
        <w:spacing w:after="0"/>
        <w:rPr>
          <w:rFonts w:ascii="仿宋" w:hAnsi="仿宋" w:eastAsia="仿宋"/>
          <w:sz w:val="28"/>
        </w:rPr>
      </w:pPr>
      <w:bookmarkStart w:id="6" w:name="7.任务要求"/>
      <w:bookmarkEnd w:id="6"/>
      <w:r>
        <w:rPr>
          <w:rFonts w:hint="eastAsia" w:ascii="仿宋" w:hAnsi="仿宋" w:eastAsia="仿宋"/>
          <w:sz w:val="28"/>
        </w:rPr>
        <w:t>6、</w:t>
      </w:r>
      <w:r>
        <w:rPr>
          <w:rFonts w:ascii="仿宋" w:hAnsi="仿宋" w:eastAsia="仿宋"/>
          <w:sz w:val="28"/>
        </w:rPr>
        <w:t>任务要求</w:t>
      </w:r>
    </w:p>
    <w:p>
      <w:pPr>
        <w:spacing w:after="0"/>
        <w:rPr>
          <w:rFonts w:ascii="仿宋" w:hAnsi="仿宋" w:eastAsia="仿宋"/>
          <w:sz w:val="28"/>
        </w:rPr>
      </w:pPr>
      <w:r>
        <w:rPr>
          <w:rFonts w:ascii="仿宋" w:hAnsi="仿宋" w:eastAsia="仿宋"/>
          <w:sz w:val="28"/>
        </w:rPr>
        <w:t>（1）设计可以帮助“探秘观光球”里的小朋友在城市中探秘的线路。</w:t>
      </w:r>
    </w:p>
    <w:p>
      <w:pPr>
        <w:spacing w:after="0"/>
        <w:rPr>
          <w:rFonts w:ascii="仿宋" w:hAnsi="仿宋" w:eastAsia="仿宋"/>
          <w:sz w:val="28"/>
        </w:rPr>
      </w:pPr>
      <w:r>
        <w:rPr>
          <w:rFonts w:ascii="仿宋" w:hAnsi="仿宋" w:eastAsia="仿宋"/>
          <w:sz w:val="28"/>
        </w:rPr>
        <w:t>（2）在选择的观光点搭建能够使球暂留并再次出发的装置</w:t>
      </w:r>
    </w:p>
    <w:p>
      <w:pPr>
        <w:spacing w:after="0"/>
        <w:rPr>
          <w:rFonts w:ascii="仿宋" w:hAnsi="仿宋" w:eastAsia="仿宋"/>
          <w:sz w:val="28"/>
        </w:rPr>
      </w:pPr>
      <w:r>
        <w:rPr>
          <w:rFonts w:ascii="仿宋" w:hAnsi="仿宋" w:eastAsia="仿宋"/>
          <w:sz w:val="28"/>
        </w:rPr>
        <w:t>（3）发射探秘观光球，使球在设计好的路线上移动。</w:t>
      </w:r>
    </w:p>
    <w:p>
      <w:pPr>
        <w:rPr>
          <w:rFonts w:ascii="仿宋" w:hAnsi="仿宋" w:eastAsia="仿宋"/>
          <w:sz w:val="28"/>
        </w:rPr>
      </w:pPr>
      <w:r>
        <w:rPr>
          <w:rFonts w:ascii="仿宋" w:hAnsi="仿宋" w:eastAsia="仿宋"/>
          <w:sz w:val="28"/>
        </w:rPr>
        <w:drawing>
          <wp:anchor distT="0" distB="0" distL="114300" distR="114300" simplePos="0" relativeHeight="251657216" behindDoc="0" locked="0" layoutInCell="1" allowOverlap="1">
            <wp:simplePos x="0" y="0"/>
            <wp:positionH relativeFrom="margin">
              <wp:posOffset>2987040</wp:posOffset>
            </wp:positionH>
            <wp:positionV relativeFrom="paragraph">
              <wp:posOffset>367665</wp:posOffset>
            </wp:positionV>
            <wp:extent cx="2814955" cy="1292225"/>
            <wp:effectExtent l="0" t="0" r="4445" b="3175"/>
            <wp:wrapSquare wrapText="bothSides"/>
            <wp:docPr id="5" name="图片 5" descr="图片包含 黄色, LEGO&#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黄色, LEGO&#10;&#10;描述已自动生成"/>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15200" cy="1292400"/>
                    </a:xfrm>
                    <a:prstGeom prst="rect">
                      <a:avLst/>
                    </a:prstGeom>
                  </pic:spPr>
                </pic:pic>
              </a:graphicData>
            </a:graphic>
          </wp:anchor>
        </w:drawing>
      </w:r>
      <w:r>
        <w:rPr>
          <w:rFonts w:hint="eastAsia" w:ascii="仿宋" w:hAnsi="仿宋" w:eastAsia="仿宋"/>
          <w:sz w:val="28"/>
        </w:rPr>
        <w:drawing>
          <wp:anchor distT="0" distB="0" distL="114300" distR="114300" simplePos="0" relativeHeight="251655168" behindDoc="0" locked="0" layoutInCell="1" allowOverlap="1">
            <wp:simplePos x="0" y="0"/>
            <wp:positionH relativeFrom="column">
              <wp:posOffset>17145</wp:posOffset>
            </wp:positionH>
            <wp:positionV relativeFrom="paragraph">
              <wp:posOffset>5080</wp:posOffset>
            </wp:positionV>
            <wp:extent cx="2782570" cy="2091690"/>
            <wp:effectExtent l="0" t="0" r="0" b="4445"/>
            <wp:wrapSquare wrapText="bothSides"/>
            <wp:docPr id="8" name="图片 8" descr="图片包含 LEGO, 玩具, 餐桌, 绿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LEGO, 玩具, 餐桌, 绿色&#10;&#10;描述已自动生成"/>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2800" cy="2091600"/>
                    </a:xfrm>
                    <a:prstGeom prst="rect">
                      <a:avLst/>
                    </a:prstGeom>
                  </pic:spPr>
                </pic:pic>
              </a:graphicData>
            </a:graphic>
          </wp:anchor>
        </w:drawing>
      </w:r>
    </w:p>
    <w:p>
      <w:pPr>
        <w:rPr>
          <w:rFonts w:ascii="仿宋" w:hAnsi="仿宋" w:eastAsia="仿宋"/>
          <w:sz w:val="28"/>
        </w:rPr>
      </w:pPr>
    </w:p>
    <w:p>
      <w:pPr>
        <w:rPr>
          <w:rFonts w:ascii="仿宋" w:hAnsi="仿宋" w:eastAsia="仿宋"/>
          <w:sz w:val="28"/>
        </w:rPr>
      </w:pPr>
    </w:p>
    <w:p>
      <w:pPr>
        <w:spacing w:after="0"/>
        <w:rPr>
          <w:rFonts w:ascii="仿宋" w:hAnsi="仿宋" w:eastAsia="仿宋"/>
          <w:sz w:val="28"/>
        </w:rPr>
      </w:pPr>
      <w:r>
        <w:rPr>
          <w:rFonts w:ascii="仿宋" w:hAnsi="仿宋" w:eastAsia="仿宋"/>
          <w:sz w:val="28"/>
        </w:rPr>
        <w:t>7、</w:t>
      </w:r>
      <w:bookmarkStart w:id="7" w:name="8、规则限定"/>
      <w:bookmarkEnd w:id="7"/>
      <w:r>
        <w:rPr>
          <w:rFonts w:ascii="仿宋" w:hAnsi="仿宋" w:eastAsia="仿宋"/>
          <w:sz w:val="28"/>
        </w:rPr>
        <w:t>规则限定</w:t>
      </w:r>
    </w:p>
    <w:p>
      <w:pPr>
        <w:spacing w:after="0"/>
        <w:rPr>
          <w:rFonts w:ascii="仿宋" w:hAnsi="仿宋" w:eastAsia="仿宋"/>
          <w:sz w:val="28"/>
        </w:rPr>
      </w:pPr>
      <w:r>
        <w:rPr>
          <w:rFonts w:ascii="仿宋" w:hAnsi="仿宋" w:eastAsia="仿宋"/>
          <w:sz w:val="28"/>
        </w:rPr>
        <w:t>（1）选择 9898</w:t>
      </w:r>
      <w:r>
        <w:rPr>
          <w:rFonts w:hint="eastAsia" w:ascii="仿宋" w:hAnsi="仿宋" w:eastAsia="仿宋"/>
          <w:sz w:val="28"/>
        </w:rPr>
        <w:t>头脑风暴</w:t>
      </w:r>
      <w:r>
        <w:rPr>
          <w:rFonts w:ascii="仿宋" w:hAnsi="仿宋" w:eastAsia="仿宋"/>
          <w:sz w:val="28"/>
        </w:rPr>
        <w:t>的</w:t>
      </w:r>
      <w:r>
        <w:rPr>
          <w:rFonts w:hint="eastAsia" w:ascii="仿宋" w:hAnsi="仿宋" w:eastAsia="仿宋"/>
          <w:sz w:val="28"/>
        </w:rPr>
        <w:t>红色</w:t>
      </w:r>
      <w:r>
        <w:rPr>
          <w:rFonts w:ascii="仿宋" w:hAnsi="仿宋" w:eastAsia="仿宋"/>
          <w:sz w:val="28"/>
        </w:rPr>
        <w:t>或者蓝色小球作为“探秘观光球”。</w:t>
      </w:r>
    </w:p>
    <w:p>
      <w:pPr>
        <w:spacing w:after="0"/>
        <w:rPr>
          <w:rFonts w:ascii="仿宋" w:hAnsi="仿宋" w:eastAsia="仿宋"/>
          <w:sz w:val="28"/>
        </w:rPr>
      </w:pPr>
      <w:r>
        <w:rPr>
          <w:rFonts w:ascii="仿宋" w:hAnsi="仿宋" w:eastAsia="仿宋"/>
          <w:sz w:val="28"/>
        </w:rPr>
        <w:t>（2）5 分钟内在场地搭建区搭建“探秘路线”并进行观光任务。</w:t>
      </w:r>
    </w:p>
    <w:p>
      <w:pPr>
        <w:spacing w:after="0"/>
        <w:rPr>
          <w:rFonts w:ascii="仿宋" w:hAnsi="仿宋" w:eastAsia="仿宋"/>
          <w:sz w:val="28"/>
        </w:rPr>
      </w:pPr>
      <w:r>
        <w:rPr>
          <w:rFonts w:ascii="仿宋" w:hAnsi="仿宋" w:eastAsia="仿宋"/>
          <w:sz w:val="28"/>
        </w:rPr>
        <w:t>（3）观光地点设定为底板中的 5 个位置：四张大底板的 4 个中心点、四个大底板拼在一起之后，大正方形的 1 个中心点</w:t>
      </w:r>
      <w:r>
        <w:rPr>
          <w:rFonts w:hint="eastAsia" w:ascii="仿宋" w:hAnsi="仿宋" w:eastAsia="仿宋"/>
          <w:sz w:val="28"/>
        </w:rPr>
        <w:t>。</w:t>
      </w:r>
    </w:p>
    <w:p>
      <w:pPr>
        <w:spacing w:after="0"/>
        <w:rPr>
          <w:rFonts w:ascii="仿宋" w:hAnsi="仿宋" w:eastAsia="仿宋"/>
          <w:sz w:val="28"/>
        </w:rPr>
      </w:pPr>
      <w:r>
        <w:rPr>
          <w:rFonts w:hint="eastAsia" w:ascii="仿宋" w:hAnsi="仿宋" w:eastAsia="仿宋"/>
          <w:sz w:val="28"/>
        </w:rPr>
        <w:t>（4）</w:t>
      </w:r>
      <w:r>
        <w:rPr>
          <w:rFonts w:ascii="仿宋" w:hAnsi="仿宋" w:eastAsia="仿宋"/>
          <w:sz w:val="28"/>
        </w:rPr>
        <w:t>小球每到达并能够停留在一个观光地点得20 分。（重复到达不得分）。</w:t>
      </w:r>
    </w:p>
    <w:p>
      <w:pPr>
        <w:spacing w:after="0"/>
        <w:rPr>
          <w:rFonts w:ascii="仿宋" w:hAnsi="仿宋" w:eastAsia="仿宋"/>
          <w:sz w:val="28"/>
        </w:rPr>
      </w:pPr>
      <w:r>
        <w:rPr>
          <w:rFonts w:ascii="仿宋" w:hAnsi="仿宋" w:eastAsia="仿宋"/>
          <w:sz w:val="28"/>
        </w:rPr>
        <w:t>（5）搭建的过程中不可以发射，发射即视为路线搭建结束</w:t>
      </w:r>
      <w:r>
        <w:rPr>
          <w:rFonts w:hint="eastAsia" w:ascii="仿宋" w:hAnsi="仿宋" w:eastAsia="仿宋"/>
          <w:sz w:val="28"/>
        </w:rPr>
        <w:t>。</w:t>
      </w:r>
    </w:p>
    <w:p>
      <w:pPr>
        <w:spacing w:after="0"/>
        <w:rPr>
          <w:rFonts w:ascii="仿宋" w:hAnsi="仿宋" w:eastAsia="仿宋"/>
          <w:sz w:val="28"/>
        </w:rPr>
      </w:pPr>
      <w:r>
        <w:rPr>
          <w:rFonts w:ascii="仿宋" w:hAnsi="仿宋" w:eastAsia="仿宋"/>
          <w:sz w:val="28"/>
        </w:rPr>
        <w:t>（6）装置损坏可修复，修复过程中不能发射。</w:t>
      </w:r>
    </w:p>
    <w:p>
      <w:pPr>
        <w:spacing w:after="0"/>
        <w:rPr>
          <w:rFonts w:ascii="仿宋" w:hAnsi="仿宋" w:eastAsia="仿宋"/>
          <w:sz w:val="28"/>
        </w:rPr>
      </w:pPr>
      <w:r>
        <w:rPr>
          <w:rFonts w:ascii="仿宋" w:hAnsi="仿宋" w:eastAsia="仿宋"/>
          <w:sz w:val="28"/>
        </w:rPr>
        <w:t>（7）发射小球过程中发生小球偏离轨道的情况下队员可以将小球放置在出现问题的发射器位置重新发射（发射过程定义为从操作发射器开始到小球成功移动到下一个观光点为止）</w:t>
      </w:r>
      <w:r>
        <w:rPr>
          <w:rFonts w:hint="eastAsia" w:ascii="仿宋" w:hAnsi="仿宋" w:eastAsia="仿宋"/>
          <w:sz w:val="28"/>
        </w:rPr>
        <w:t>。</w:t>
      </w:r>
    </w:p>
    <w:p>
      <w:pPr>
        <w:spacing w:after="0"/>
        <w:rPr>
          <w:rFonts w:ascii="仿宋" w:hAnsi="仿宋" w:eastAsia="仿宋"/>
          <w:sz w:val="28"/>
        </w:rPr>
      </w:pPr>
      <w:r>
        <w:rPr>
          <w:rFonts w:ascii="仿宋" w:hAnsi="仿宋" w:eastAsia="仿宋"/>
          <w:sz w:val="28"/>
        </w:rPr>
        <w:t>（8）发射器装置必须始终固定在底板上，如发射过程中此发射装置损坏，队员需将小球放回出现问题的发射器位置重新发射</w:t>
      </w:r>
      <w:r>
        <w:rPr>
          <w:rFonts w:hint="eastAsia" w:ascii="仿宋" w:hAnsi="仿宋" w:eastAsia="仿宋"/>
          <w:sz w:val="28"/>
        </w:rPr>
        <w:t>。</w:t>
      </w:r>
    </w:p>
    <w:p>
      <w:pPr>
        <w:spacing w:after="0"/>
        <w:rPr>
          <w:rFonts w:ascii="仿宋" w:hAnsi="仿宋" w:eastAsia="仿宋"/>
          <w:sz w:val="28"/>
        </w:rPr>
      </w:pPr>
      <w:r>
        <w:rPr>
          <w:rFonts w:ascii="仿宋" w:hAnsi="仿宋" w:eastAsia="仿宋"/>
          <w:sz w:val="28"/>
        </w:rPr>
        <w:t>（9）裁判老师根据 5 分钟计时结束时小球停留的位置计算该队应得的分数。</w:t>
      </w:r>
    </w:p>
    <w:p>
      <w:pPr>
        <w:spacing w:after="0"/>
        <w:rPr>
          <w:rFonts w:ascii="仿宋" w:hAnsi="仿宋" w:eastAsia="仿宋"/>
          <w:sz w:val="28"/>
        </w:rPr>
      </w:pPr>
      <w:r>
        <w:rPr>
          <w:rFonts w:ascii="仿宋" w:hAnsi="仿宋" w:eastAsia="仿宋"/>
          <w:sz w:val="28"/>
        </w:rPr>
        <w:t>（10）特殊情况视裁判员现场裁决为准。</w:t>
      </w:r>
    </w:p>
    <w:p>
      <w:pPr>
        <w:spacing w:after="0"/>
        <w:rPr>
          <w:rFonts w:ascii="仿宋" w:hAnsi="仿宋" w:eastAsia="仿宋"/>
          <w:sz w:val="28"/>
        </w:rPr>
      </w:pPr>
      <w:bookmarkStart w:id="8" w:name="9、计分标准："/>
      <w:bookmarkEnd w:id="8"/>
      <w:r>
        <w:rPr>
          <w:rFonts w:ascii="仿宋" w:hAnsi="仿宋" w:eastAsia="仿宋"/>
          <w:sz w:val="28"/>
        </w:rPr>
        <w:t>8、计分标准：</w:t>
      </w:r>
    </w:p>
    <w:p>
      <w:pPr>
        <w:ind w:firstLine="280" w:firstLineChars="100"/>
        <w:rPr>
          <w:rFonts w:ascii="仿宋" w:hAnsi="仿宋" w:eastAsia="仿宋"/>
          <w:sz w:val="28"/>
        </w:rPr>
      </w:pPr>
      <w:r>
        <w:rPr>
          <w:rFonts w:ascii="仿宋" w:hAnsi="仿宋" w:eastAsia="仿宋"/>
          <w:sz w:val="28"/>
        </w:rPr>
        <w:t>场地编号：（A-F)</w:t>
      </w:r>
      <w:r>
        <w:rPr>
          <w:rFonts w:ascii="仿宋" w:hAnsi="仿宋" w:eastAsia="仿宋"/>
          <w:sz w:val="28"/>
          <w:u w:val="single"/>
        </w:rPr>
        <w:t xml:space="preserve">        </w:t>
      </w:r>
      <w:r>
        <w:rPr>
          <w:rFonts w:ascii="仿宋" w:hAnsi="仿宋" w:eastAsia="仿宋"/>
          <w:sz w:val="28"/>
        </w:rPr>
        <w:t xml:space="preserve">   轮次：第</w:t>
      </w:r>
      <w:r>
        <w:rPr>
          <w:rFonts w:ascii="仿宋" w:hAnsi="仿宋" w:eastAsia="仿宋"/>
          <w:sz w:val="28"/>
          <w:u w:val="single"/>
        </w:rPr>
        <w:t xml:space="preserve">    </w:t>
      </w:r>
      <w:r>
        <w:rPr>
          <w:rFonts w:ascii="仿宋" w:hAnsi="仿宋" w:eastAsia="仿宋"/>
          <w:sz w:val="28"/>
        </w:rPr>
        <w:t>轮  队伍编号：</w:t>
      </w:r>
      <w:r>
        <w:rPr>
          <w:rFonts w:hint="eastAsia" w:ascii="仿宋" w:hAnsi="仿宋" w:eastAsia="仿宋"/>
          <w:sz w:val="28"/>
          <w:u w:val="single"/>
        </w:rPr>
        <w:t xml:space="preserve"> </w:t>
      </w:r>
      <w:r>
        <w:rPr>
          <w:rFonts w:ascii="仿宋" w:hAnsi="仿宋" w:eastAsia="仿宋"/>
          <w:sz w:val="28"/>
          <w:u w:val="single"/>
        </w:rPr>
        <w:t xml:space="preserve">        </w:t>
      </w:r>
      <w:r>
        <w:rPr>
          <w:rFonts w:ascii="仿宋" w:hAnsi="仿宋" w:eastAsia="仿宋"/>
          <w:sz w:val="28"/>
        </w:rPr>
        <w:t>队伍名称：</w:t>
      </w:r>
      <w:r>
        <w:rPr>
          <w:rFonts w:hint="eastAsia" w:ascii="仿宋" w:hAnsi="仿宋" w:eastAsia="仿宋"/>
          <w:sz w:val="28"/>
          <w:u w:val="single"/>
        </w:rPr>
        <w:t xml:space="preserve"> </w:t>
      </w:r>
      <w:r>
        <w:rPr>
          <w:rFonts w:ascii="仿宋" w:hAnsi="仿宋" w:eastAsia="仿宋"/>
          <w:sz w:val="28"/>
          <w:u w:val="single"/>
        </w:rPr>
        <w:t xml:space="preserve">        </w:t>
      </w:r>
      <w:r>
        <w:rPr>
          <w:rFonts w:ascii="仿宋" w:hAnsi="仿宋" w:eastAsia="仿宋"/>
          <w:sz w:val="28"/>
        </w:rPr>
        <w:t xml:space="preserve"> </w:t>
      </w:r>
      <w:r>
        <w:rPr>
          <w:rFonts w:ascii="仿宋" w:hAnsi="仿宋" w:eastAsia="仿宋"/>
          <w:sz w:val="28"/>
        </w:rPr>
        <w:tab/>
      </w:r>
    </w:p>
    <w:tbl>
      <w:tblPr>
        <w:tblStyle w:val="31"/>
        <w:tblW w:w="9039" w:type="dxa"/>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13"/>
        <w:gridCol w:w="3013"/>
        <w:gridCol w:w="30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1" w:hRule="atLeast"/>
        </w:trPr>
        <w:tc>
          <w:tcPr>
            <w:tcW w:w="3013" w:type="dxa"/>
            <w:vAlign w:val="center"/>
          </w:tcPr>
          <w:p>
            <w:pPr>
              <w:widowControl w:val="0"/>
              <w:autoSpaceDE w:val="0"/>
              <w:autoSpaceDN w:val="0"/>
              <w:jc w:val="center"/>
              <w:rPr>
                <w:rFonts w:ascii="仿宋" w:hAnsi="仿宋" w:eastAsia="仿宋" w:cstheme="minorBidi"/>
                <w:sz w:val="28"/>
                <w:lang w:eastAsia="en-US"/>
              </w:rPr>
            </w:pPr>
            <w:r>
              <w:rPr>
                <w:rFonts w:ascii="仿宋" w:hAnsi="仿宋" w:eastAsia="仿宋" w:cstheme="minorBidi"/>
                <w:sz w:val="28"/>
                <w:lang w:eastAsia="en-US"/>
              </w:rPr>
              <w:t>有效地点数量</w:t>
            </w:r>
          </w:p>
        </w:tc>
        <w:tc>
          <w:tcPr>
            <w:tcW w:w="3013" w:type="dxa"/>
            <w:vAlign w:val="center"/>
          </w:tcPr>
          <w:p>
            <w:pPr>
              <w:widowControl w:val="0"/>
              <w:autoSpaceDE w:val="0"/>
              <w:autoSpaceDN w:val="0"/>
              <w:jc w:val="center"/>
              <w:rPr>
                <w:rFonts w:ascii="仿宋" w:hAnsi="仿宋" w:eastAsia="仿宋" w:cstheme="minorBidi"/>
                <w:sz w:val="28"/>
                <w:lang w:eastAsia="en-US"/>
              </w:rPr>
            </w:pPr>
            <w:r>
              <w:rPr>
                <w:rFonts w:ascii="仿宋" w:hAnsi="仿宋" w:eastAsia="仿宋" w:cstheme="minorBidi"/>
                <w:sz w:val="28"/>
                <w:lang w:eastAsia="en-US"/>
              </w:rPr>
              <w:t>所用时间（m‘s”)</w:t>
            </w:r>
          </w:p>
        </w:tc>
        <w:tc>
          <w:tcPr>
            <w:tcW w:w="3013" w:type="dxa"/>
            <w:vAlign w:val="center"/>
          </w:tcPr>
          <w:p>
            <w:pPr>
              <w:widowControl w:val="0"/>
              <w:autoSpaceDE w:val="0"/>
              <w:autoSpaceDN w:val="0"/>
              <w:jc w:val="center"/>
              <w:rPr>
                <w:rFonts w:ascii="仿宋" w:hAnsi="仿宋" w:eastAsia="仿宋" w:cstheme="minorBidi"/>
                <w:sz w:val="28"/>
                <w:lang w:eastAsia="en-US"/>
              </w:rPr>
            </w:pPr>
            <w:r>
              <w:rPr>
                <w:rFonts w:ascii="仿宋" w:hAnsi="仿宋" w:eastAsia="仿宋" w:cstheme="minorBidi"/>
                <w:sz w:val="28"/>
                <w:lang w:eastAsia="en-US"/>
              </w:rPr>
              <w:t>剩余积木数（块）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2" w:hRule="atLeast"/>
        </w:trPr>
        <w:tc>
          <w:tcPr>
            <w:tcW w:w="3013" w:type="dxa"/>
            <w:vAlign w:val="center"/>
          </w:tcPr>
          <w:p>
            <w:pPr>
              <w:widowControl w:val="0"/>
              <w:autoSpaceDE w:val="0"/>
              <w:autoSpaceDN w:val="0"/>
              <w:jc w:val="center"/>
              <w:rPr>
                <w:rFonts w:ascii="仿宋" w:hAnsi="仿宋" w:eastAsia="仿宋" w:cstheme="minorBidi"/>
                <w:sz w:val="28"/>
                <w:lang w:eastAsia="en-US"/>
              </w:rPr>
            </w:pPr>
          </w:p>
        </w:tc>
        <w:tc>
          <w:tcPr>
            <w:tcW w:w="3013" w:type="dxa"/>
            <w:vAlign w:val="center"/>
          </w:tcPr>
          <w:p>
            <w:pPr>
              <w:widowControl w:val="0"/>
              <w:autoSpaceDE w:val="0"/>
              <w:autoSpaceDN w:val="0"/>
              <w:jc w:val="center"/>
              <w:rPr>
                <w:rFonts w:ascii="仿宋" w:hAnsi="仿宋" w:eastAsia="仿宋" w:cstheme="minorBidi"/>
                <w:sz w:val="28"/>
                <w:lang w:eastAsia="en-US"/>
              </w:rPr>
            </w:pPr>
          </w:p>
        </w:tc>
        <w:tc>
          <w:tcPr>
            <w:tcW w:w="3013" w:type="dxa"/>
            <w:vAlign w:val="center"/>
          </w:tcPr>
          <w:p>
            <w:pPr>
              <w:widowControl w:val="0"/>
              <w:autoSpaceDE w:val="0"/>
              <w:autoSpaceDN w:val="0"/>
              <w:jc w:val="center"/>
              <w:rPr>
                <w:rFonts w:ascii="仿宋" w:hAnsi="仿宋" w:eastAsia="仿宋" w:cstheme="minorBidi"/>
                <w:sz w:val="28"/>
                <w:lang w:eastAsia="en-US"/>
              </w:rPr>
            </w:pPr>
          </w:p>
        </w:tc>
      </w:tr>
    </w:tbl>
    <w:p>
      <w:pPr>
        <w:rPr>
          <w:rFonts w:ascii="仿宋" w:hAnsi="仿宋" w:eastAsia="仿宋"/>
          <w:sz w:val="28"/>
        </w:rPr>
      </w:pPr>
    </w:p>
    <w:p>
      <w:pPr>
        <w:spacing w:after="0"/>
        <w:rPr>
          <w:rFonts w:ascii="仿宋" w:hAnsi="仿宋" w:eastAsia="仿宋"/>
          <w:sz w:val="28"/>
        </w:rPr>
      </w:pPr>
      <w:r>
        <w:rPr>
          <w:rFonts w:hint="eastAsia" w:ascii="仿宋" w:hAnsi="仿宋" w:eastAsia="仿宋"/>
          <w:sz w:val="28"/>
        </w:rPr>
        <w:t>评分标准：</w:t>
      </w:r>
    </w:p>
    <w:p>
      <w:pPr>
        <w:spacing w:after="0"/>
        <w:rPr>
          <w:rFonts w:ascii="仿宋" w:hAnsi="仿宋" w:eastAsia="仿宋"/>
          <w:sz w:val="28"/>
        </w:rPr>
      </w:pPr>
      <w:r>
        <w:rPr>
          <w:rFonts w:hint="eastAsia" w:ascii="仿宋" w:hAnsi="仿宋" w:eastAsia="仿宋"/>
          <w:sz w:val="28"/>
        </w:rPr>
        <w:t>优先看有效地点数量，每个有效地点数量得分</w:t>
      </w:r>
      <w:r>
        <w:rPr>
          <w:rFonts w:ascii="仿宋" w:hAnsi="仿宋" w:eastAsia="仿宋"/>
          <w:sz w:val="28"/>
        </w:rPr>
        <w:t>20</w:t>
      </w:r>
      <w:r>
        <w:rPr>
          <w:rFonts w:hint="eastAsia" w:ascii="仿宋" w:hAnsi="仿宋" w:eastAsia="仿宋"/>
          <w:sz w:val="28"/>
        </w:rPr>
        <w:t>分；</w:t>
      </w:r>
    </w:p>
    <w:p>
      <w:pPr>
        <w:spacing w:after="0"/>
        <w:rPr>
          <w:rFonts w:ascii="仿宋" w:hAnsi="仿宋" w:eastAsia="仿宋"/>
          <w:sz w:val="28"/>
        </w:rPr>
      </w:pPr>
      <w:r>
        <w:rPr>
          <w:rFonts w:hint="eastAsia" w:ascii="仿宋" w:hAnsi="仿宋" w:eastAsia="仿宋"/>
          <w:sz w:val="28"/>
        </w:rPr>
        <w:t>在有效地点数量相同情况下再看所用时间；</w:t>
      </w:r>
    </w:p>
    <w:p>
      <w:pPr>
        <w:spacing w:after="0"/>
        <w:rPr>
          <w:rFonts w:ascii="仿宋" w:hAnsi="仿宋" w:eastAsia="仿宋"/>
          <w:sz w:val="28"/>
        </w:rPr>
      </w:pPr>
      <w:r>
        <w:rPr>
          <w:rFonts w:hint="eastAsia" w:ascii="仿宋" w:hAnsi="仿宋" w:eastAsia="仿宋"/>
          <w:sz w:val="28"/>
        </w:rPr>
        <w:t>如所用时间相等，最后看剩余积木数，所剩积木数少的队伍数获胜。</w:t>
      </w:r>
    </w:p>
    <w:p>
      <w:pPr>
        <w:spacing w:after="0"/>
        <w:rPr>
          <w:rFonts w:ascii="仿宋" w:hAnsi="仿宋" w:eastAsia="仿宋"/>
          <w:sz w:val="28"/>
        </w:rPr>
      </w:pPr>
      <w:r>
        <w:rPr>
          <w:rFonts w:hint="eastAsia" w:ascii="仿宋" w:hAnsi="仿宋" w:eastAsia="仿宋"/>
          <w:sz w:val="28"/>
        </w:rPr>
        <w:t>三、</w:t>
      </w:r>
      <w:r>
        <w:rPr>
          <w:rFonts w:ascii="仿宋" w:hAnsi="仿宋" w:eastAsia="仿宋"/>
          <w:sz w:val="28"/>
        </w:rPr>
        <w:t>活动设计说明</w:t>
      </w:r>
    </w:p>
    <w:p>
      <w:pPr>
        <w:spacing w:after="0"/>
        <w:rPr>
          <w:rFonts w:ascii="仿宋" w:hAnsi="仿宋" w:eastAsia="仿宋"/>
          <w:sz w:val="28"/>
        </w:rPr>
      </w:pPr>
      <w:r>
        <w:rPr>
          <w:rFonts w:hint="eastAsia" w:ascii="仿宋" w:hAnsi="仿宋" w:eastAsia="仿宋"/>
          <w:sz w:val="28"/>
        </w:rPr>
        <w:t>1、</w:t>
      </w:r>
      <w:r>
        <w:rPr>
          <w:rFonts w:ascii="仿宋" w:hAnsi="仿宋" w:eastAsia="仿宋"/>
          <w:sz w:val="28"/>
        </w:rPr>
        <w:t>活动探究方向：</w:t>
      </w:r>
    </w:p>
    <w:p>
      <w:pPr>
        <w:spacing w:after="0"/>
        <w:ind w:firstLine="560" w:firstLineChars="200"/>
        <w:rPr>
          <w:rFonts w:ascii="仿宋" w:hAnsi="仿宋" w:eastAsia="仿宋"/>
          <w:sz w:val="28"/>
        </w:rPr>
      </w:pPr>
      <w:r>
        <w:rPr>
          <w:rFonts w:ascii="仿宋" w:hAnsi="仿宋" w:eastAsia="仿宋"/>
          <w:sz w:val="28"/>
        </w:rPr>
        <w:t>以力作为探究的核心。探究9656材料设计的装置可以模拟实现哪些力的作用，并通过观察与实验认识力的作用。</w:t>
      </w:r>
    </w:p>
    <w:p>
      <w:pPr>
        <w:spacing w:after="0"/>
        <w:rPr>
          <w:rFonts w:ascii="仿宋" w:hAnsi="仿宋" w:eastAsia="仿宋"/>
          <w:sz w:val="28"/>
        </w:rPr>
      </w:pPr>
      <w:r>
        <w:rPr>
          <w:rFonts w:hint="eastAsia" w:ascii="仿宋" w:hAnsi="仿宋" w:eastAsia="仿宋"/>
          <w:sz w:val="28"/>
        </w:rPr>
        <w:t>2、</w:t>
      </w:r>
      <w:r>
        <w:rPr>
          <w:rFonts w:ascii="仿宋" w:hAnsi="仿宋" w:eastAsia="仿宋"/>
          <w:sz w:val="28"/>
        </w:rPr>
        <w:t>活动背景：</w:t>
      </w:r>
    </w:p>
    <w:p>
      <w:pPr>
        <w:spacing w:after="0"/>
        <w:ind w:firstLine="560" w:firstLineChars="200"/>
        <w:rPr>
          <w:rFonts w:ascii="仿宋" w:hAnsi="仿宋" w:eastAsia="仿宋"/>
          <w:sz w:val="28"/>
        </w:rPr>
      </w:pPr>
      <w:r>
        <w:rPr>
          <w:rFonts w:ascii="仿宋" w:hAnsi="仿宋" w:eastAsia="仿宋"/>
          <w:sz w:val="28"/>
        </w:rPr>
        <w:t>通过设计交通路线探索城市，在活动中小球被视为一辆交通工具，到达各个目标点。在观光过程中小球遇到的各种情况均以此作为前置条件进行判定。例如：1，手持撞击不合格：手持积木撞击相当于用手击打小球，与所使用的材料无关，不是利用 9656装置自身的结构变化产生力的变化。 2，不可随便触球：在实际的车辆行驶过程中是以车辆自身动力改变车辆状态的，只有在车辆损坏时才需引入外力。</w:t>
      </w:r>
    </w:p>
    <w:p>
      <w:pPr>
        <w:spacing w:after="0"/>
        <w:rPr>
          <w:rFonts w:ascii="仿宋" w:hAnsi="仿宋" w:eastAsia="仿宋"/>
          <w:sz w:val="28"/>
        </w:rPr>
      </w:pPr>
      <w:r>
        <w:rPr>
          <w:rFonts w:hint="eastAsia" w:ascii="仿宋" w:hAnsi="仿宋" w:eastAsia="仿宋"/>
          <w:sz w:val="28"/>
        </w:rPr>
        <w:t>3、</w:t>
      </w:r>
      <w:r>
        <w:rPr>
          <w:rFonts w:ascii="仿宋" w:hAnsi="仿宋" w:eastAsia="仿宋"/>
          <w:sz w:val="28"/>
        </w:rPr>
        <w:t>补充规则：</w:t>
      </w:r>
    </w:p>
    <w:p>
      <w:pPr>
        <w:spacing w:after="0"/>
        <w:rPr>
          <w:rFonts w:ascii="仿宋" w:hAnsi="仿宋" w:eastAsia="仿宋"/>
          <w:sz w:val="28"/>
        </w:rPr>
      </w:pPr>
      <w:r>
        <w:rPr>
          <w:rFonts w:ascii="仿宋" w:hAnsi="仿宋" w:eastAsia="仿宋"/>
          <w:sz w:val="28"/>
        </w:rPr>
        <w:t xml:space="preserve"># 发 射 器 #                                                                                                                   </w:t>
      </w:r>
      <w:r>
        <w:rPr>
          <w:rFonts w:hint="eastAsia" w:ascii="仿宋" w:hAnsi="仿宋" w:eastAsia="仿宋" w:cs="Microsoft YaHei UI"/>
          <w:sz w:val="28"/>
        </w:rPr>
        <w:t xml:space="preserve">① </w:t>
      </w:r>
      <w:r>
        <w:rPr>
          <w:rFonts w:ascii="仿宋" w:hAnsi="仿宋" w:eastAsia="仿宋"/>
          <w:sz w:val="28"/>
        </w:rPr>
        <w:t>发射器需固定在底板上，不可发生位移。软连接的发射器如软管、线圈不可以用“手持撞 击”的方式发射。发射器全部合格才能开始发射。</w:t>
      </w:r>
    </w:p>
    <w:p>
      <w:pPr>
        <w:spacing w:after="0"/>
        <w:rPr>
          <w:rFonts w:ascii="仿宋" w:hAnsi="仿宋" w:eastAsia="仿宋"/>
          <w:sz w:val="28"/>
        </w:rPr>
      </w:pPr>
      <w:r>
        <w:rPr>
          <w:rFonts w:hint="eastAsia" w:ascii="仿宋" w:hAnsi="仿宋" w:eastAsia="仿宋"/>
          <w:sz w:val="28"/>
        </w:rPr>
        <w:t xml:space="preserve">② </w:t>
      </w:r>
      <w:r>
        <w:rPr>
          <w:rFonts w:ascii="仿宋" w:hAnsi="仿宋" w:eastAsia="仿宋"/>
          <w:sz w:val="28"/>
        </w:rPr>
        <w:t>在发射过程中发射器从始至终均结构稳定，不可发生断落、脱离、散落或移位等问题。如在“发射过程”中损坏，需将此发射器修复并重新发射小球。</w:t>
      </w:r>
    </w:p>
    <w:p>
      <w:pPr>
        <w:spacing w:after="0"/>
        <w:rPr>
          <w:rFonts w:ascii="仿宋" w:hAnsi="仿宋" w:eastAsia="仿宋"/>
          <w:sz w:val="28"/>
        </w:rPr>
      </w:pPr>
      <w:r>
        <w:rPr>
          <w:rFonts w:hint="eastAsia" w:ascii="仿宋" w:hAnsi="仿宋" w:eastAsia="仿宋"/>
          <w:sz w:val="28"/>
        </w:rPr>
        <w:t xml:space="preserve">③ </w:t>
      </w:r>
      <w:r>
        <w:rPr>
          <w:rFonts w:ascii="仿宋" w:hAnsi="仿宋" w:eastAsia="仿宋"/>
          <w:sz w:val="28"/>
        </w:rPr>
        <w:t>除发射器装置必须固定外，其他均无限制。但其他装置与小球接触时，均不可动。利用发射器使小球成功脱离后，此装置才可动。</w:t>
      </w:r>
    </w:p>
    <w:p>
      <w:pPr>
        <w:spacing w:after="0"/>
        <w:rPr>
          <w:rFonts w:ascii="仿宋" w:hAnsi="仿宋" w:eastAsia="仿宋"/>
          <w:sz w:val="28"/>
        </w:rPr>
      </w:pPr>
      <w:r>
        <w:rPr>
          <w:rFonts w:ascii="仿宋" w:hAnsi="仿宋" w:eastAsia="仿宋"/>
          <w:sz w:val="28"/>
        </w:rPr>
        <w:t>#发射过程#</w:t>
      </w:r>
    </w:p>
    <w:p>
      <w:pPr>
        <w:spacing w:after="0"/>
        <w:rPr>
          <w:rFonts w:ascii="仿宋" w:hAnsi="仿宋" w:eastAsia="仿宋"/>
          <w:sz w:val="28"/>
        </w:rPr>
      </w:pPr>
      <w:r>
        <w:rPr>
          <w:rFonts w:hint="eastAsia" w:ascii="仿宋" w:hAnsi="仿宋" w:eastAsia="仿宋" w:cs="Microsoft YaHei UI"/>
          <w:sz w:val="28"/>
        </w:rPr>
        <w:t>①</w:t>
      </w:r>
      <w:r>
        <w:rPr>
          <w:rFonts w:hint="eastAsia" w:ascii="仿宋" w:hAnsi="仿宋" w:eastAsia="仿宋"/>
          <w:sz w:val="28"/>
        </w:rPr>
        <w:t xml:space="preserve"> </w:t>
      </w:r>
      <w:r>
        <w:rPr>
          <w:rFonts w:ascii="仿宋" w:hAnsi="仿宋" w:eastAsia="仿宋"/>
          <w:sz w:val="28"/>
        </w:rPr>
        <w:t>符合规则的发射需满足三个关键点：</w:t>
      </w:r>
    </w:p>
    <w:p>
      <w:pPr>
        <w:spacing w:after="0"/>
        <w:rPr>
          <w:rFonts w:ascii="仿宋" w:hAnsi="仿宋" w:eastAsia="仿宋"/>
          <w:sz w:val="28"/>
        </w:rPr>
      </w:pPr>
      <w:r>
        <w:rPr>
          <w:rFonts w:hint="eastAsia" w:ascii="仿宋" w:hAnsi="仿宋" w:eastAsia="仿宋"/>
          <w:sz w:val="28"/>
        </w:rPr>
        <w:t>a、</w:t>
      </w:r>
      <w:r>
        <w:rPr>
          <w:rFonts w:ascii="仿宋" w:hAnsi="仿宋" w:eastAsia="仿宋"/>
          <w:sz w:val="28"/>
        </w:rPr>
        <w:t>小球自身受力的作用产生运动</w:t>
      </w:r>
    </w:p>
    <w:p>
      <w:pPr>
        <w:spacing w:after="0"/>
        <w:rPr>
          <w:rFonts w:ascii="仿宋" w:hAnsi="仿宋" w:eastAsia="仿宋"/>
          <w:sz w:val="28"/>
        </w:rPr>
      </w:pPr>
      <w:r>
        <w:rPr>
          <w:rFonts w:ascii="仿宋" w:hAnsi="仿宋" w:eastAsia="仿宋"/>
          <w:sz w:val="28"/>
        </w:rPr>
        <w:t>b</w:t>
      </w:r>
      <w:r>
        <w:rPr>
          <w:rFonts w:hint="eastAsia" w:ascii="仿宋" w:hAnsi="仿宋" w:eastAsia="仿宋"/>
          <w:sz w:val="28"/>
        </w:rPr>
        <w:t>、</w:t>
      </w:r>
      <w:r>
        <w:rPr>
          <w:rFonts w:ascii="仿宋" w:hAnsi="仿宋" w:eastAsia="仿宋"/>
          <w:sz w:val="28"/>
        </w:rPr>
        <w:t>发射装置必须始终固定在底板上</w:t>
      </w:r>
    </w:p>
    <w:p>
      <w:pPr>
        <w:spacing w:after="0"/>
        <w:rPr>
          <w:rFonts w:ascii="仿宋" w:hAnsi="仿宋" w:eastAsia="仿宋"/>
          <w:sz w:val="28"/>
        </w:rPr>
      </w:pPr>
      <w:r>
        <w:rPr>
          <w:rFonts w:ascii="仿宋" w:hAnsi="仿宋" w:eastAsia="仿宋"/>
          <w:sz w:val="28"/>
        </w:rPr>
        <w:t>c</w:t>
      </w:r>
      <w:r>
        <w:rPr>
          <w:rFonts w:hint="eastAsia" w:ascii="仿宋" w:hAnsi="仿宋" w:eastAsia="仿宋"/>
          <w:sz w:val="28"/>
        </w:rPr>
        <w:t>、</w:t>
      </w:r>
      <w:r>
        <w:rPr>
          <w:rFonts w:ascii="仿宋" w:hAnsi="仿宋" w:eastAsia="仿宋"/>
          <w:sz w:val="28"/>
        </w:rPr>
        <w:t>运动不是手持续施加在小球上的力产生的。</w:t>
      </w:r>
    </w:p>
    <w:p>
      <w:pPr>
        <w:spacing w:after="0"/>
        <w:rPr>
          <w:rFonts w:ascii="仿宋" w:hAnsi="仿宋" w:eastAsia="仿宋"/>
          <w:sz w:val="28"/>
        </w:rPr>
      </w:pPr>
      <w:r>
        <w:rPr>
          <w:rFonts w:hint="eastAsia" w:ascii="仿宋" w:hAnsi="仿宋" w:eastAsia="仿宋"/>
          <w:sz w:val="28"/>
        </w:rPr>
        <w:t xml:space="preserve">② </w:t>
      </w:r>
      <w:r>
        <w:rPr>
          <w:rFonts w:ascii="仿宋" w:hAnsi="仿宋" w:eastAsia="仿宋"/>
          <w:sz w:val="28"/>
        </w:rPr>
        <w:t xml:space="preserve">所有“二段式”发射均视为无效。即：发射是由一个发射器产生的瞬间的力的作用，使小球在无干扰状态下顺利运动到下一个观光点。                                                                  </w:t>
      </w:r>
      <w:r>
        <w:rPr>
          <w:rFonts w:hint="eastAsia" w:ascii="仿宋" w:hAnsi="仿宋" w:eastAsia="仿宋"/>
          <w:sz w:val="28"/>
        </w:rPr>
        <w:t xml:space="preserve">③ </w:t>
      </w:r>
      <w:r>
        <w:rPr>
          <w:rFonts w:ascii="仿宋" w:hAnsi="仿宋" w:eastAsia="仿宋"/>
          <w:sz w:val="28"/>
        </w:rPr>
        <w:t>关于触球：规则希望尽量保证发射顺畅，所以“发射过程”中不可以用手触碰小球，发射失败重新发射时才可以触球。</w:t>
      </w:r>
    </w:p>
    <w:p>
      <w:pPr>
        <w:spacing w:after="0"/>
        <w:rPr>
          <w:rFonts w:ascii="仿宋" w:hAnsi="仿宋" w:eastAsia="仿宋"/>
          <w:sz w:val="28"/>
        </w:rPr>
      </w:pPr>
      <w:r>
        <w:rPr>
          <w:rFonts w:ascii="仿宋" w:hAnsi="仿宋" w:eastAsia="仿宋"/>
          <w:sz w:val="28"/>
        </w:rPr>
        <w:t>#有效发射#</w:t>
      </w:r>
    </w:p>
    <w:p>
      <w:pPr>
        <w:spacing w:after="0"/>
        <w:rPr>
          <w:rFonts w:ascii="仿宋" w:hAnsi="仿宋" w:eastAsia="仿宋"/>
          <w:sz w:val="28"/>
        </w:rPr>
      </w:pPr>
      <w:r>
        <w:rPr>
          <w:rFonts w:hint="eastAsia" w:ascii="仿宋" w:hAnsi="仿宋" w:eastAsia="仿宋" w:cs="Microsoft YaHei UI"/>
          <w:sz w:val="28"/>
        </w:rPr>
        <w:t xml:space="preserve">① </w:t>
      </w:r>
      <w:r>
        <w:rPr>
          <w:rFonts w:ascii="仿宋" w:hAnsi="仿宋" w:eastAsia="仿宋"/>
          <w:sz w:val="28"/>
        </w:rPr>
        <w:t>观光点为5个虚拟位置，活动时用颜色标记，不需数字积木块标识。有效的观光点定义为小球落点投影在 4 个凸点任意一个凸点的上方。</w:t>
      </w:r>
    </w:p>
    <w:p>
      <w:pPr>
        <w:spacing w:after="0"/>
        <w:rPr>
          <w:rFonts w:ascii="仿宋" w:hAnsi="仿宋" w:eastAsia="仿宋"/>
          <w:sz w:val="28"/>
        </w:rPr>
      </w:pPr>
      <w:r>
        <w:rPr>
          <w:rFonts w:hint="eastAsia" w:ascii="仿宋" w:hAnsi="仿宋" w:eastAsia="仿宋"/>
          <w:sz w:val="28"/>
        </w:rPr>
        <w:t xml:space="preserve">② </w:t>
      </w:r>
      <w:r>
        <w:rPr>
          <w:rFonts w:ascii="仿宋" w:hAnsi="仿宋" w:eastAsia="仿宋"/>
          <w:sz w:val="28"/>
        </w:rPr>
        <w:t>裁判判定发射有效后才可以进入下一次发射，无效小球需退回失败的观光点重新发射。不可越过失败的观光点直接进入下一个观光点</w:t>
      </w:r>
      <w:r>
        <w:rPr>
          <w:rFonts w:hint="eastAsia" w:ascii="仿宋" w:hAnsi="仿宋" w:eastAsia="仿宋"/>
          <w:sz w:val="28"/>
        </w:rPr>
        <w:t>。</w:t>
      </w:r>
    </w:p>
    <w:p>
      <w:pPr>
        <w:spacing w:after="0"/>
        <w:rPr>
          <w:rFonts w:ascii="仿宋" w:hAnsi="仿宋" w:eastAsia="仿宋"/>
          <w:sz w:val="28"/>
        </w:rPr>
      </w:pPr>
      <w:r>
        <w:rPr>
          <w:rFonts w:hint="eastAsia" w:ascii="仿宋" w:hAnsi="仿宋" w:eastAsia="仿宋"/>
          <w:sz w:val="28"/>
        </w:rPr>
        <w:t xml:space="preserve">③ </w:t>
      </w:r>
      <w:r>
        <w:rPr>
          <w:rFonts w:ascii="仿宋" w:hAnsi="仿宋" w:eastAsia="仿宋"/>
          <w:sz w:val="28"/>
        </w:rPr>
        <w:t>发射失败后重新放置小球时可以任意摆放位置，但不可以改变前一次小球停止时的状态（例如：用手操作而非发射器作用将小球从低处抬高或从前移到后）。发射器本身无法改变的状态即使仍然在有效观光点范围内移动也不被认可。</w:t>
      </w:r>
    </w:p>
    <w:p>
      <w:pPr>
        <w:pStyle w:val="6"/>
        <w:spacing w:before="0" w:line="520" w:lineRule="exact"/>
        <w:ind w:left="0" w:right="0"/>
        <w:rPr>
          <w:rFonts w:ascii="仿宋" w:hAnsi="仿宋" w:eastAsia="仿宋" w:cs="仿宋"/>
          <w:sz w:val="36"/>
          <w:lang w:eastAsia="zh-CN"/>
        </w:rPr>
      </w:pPr>
    </w:p>
    <w:p>
      <w:pPr>
        <w:jc w:val="center"/>
        <w:rPr>
          <w:rFonts w:ascii="仿宋" w:hAnsi="仿宋" w:eastAsia="仿宋" w:cs="仿宋"/>
          <w:bCs/>
          <w:sz w:val="30"/>
          <w:szCs w:val="30"/>
        </w:rPr>
        <w:sectPr>
          <w:headerReference r:id="rId3" w:type="default"/>
          <w:pgSz w:w="11906" w:h="16838"/>
          <w:pgMar w:top="1440" w:right="1800" w:bottom="1440" w:left="1800" w:header="708" w:footer="708" w:gutter="0"/>
          <w:cols w:space="708" w:num="1"/>
          <w:docGrid w:type="lines" w:linePitch="360" w:charSpace="0"/>
        </w:sectPr>
      </w:pPr>
    </w:p>
    <w:p>
      <w:pPr>
        <w:ind w:left="-220" w:leftChars="-100"/>
        <w:jc w:val="center"/>
        <w:rPr>
          <w:rFonts w:ascii="仿宋" w:hAnsi="仿宋" w:eastAsia="仿宋" w:cs="仿宋"/>
          <w:bCs/>
          <w:sz w:val="32"/>
          <w:szCs w:val="32"/>
        </w:rPr>
      </w:pPr>
      <w:r>
        <w:rPr>
          <w:rFonts w:hint="eastAsia" w:ascii="仿宋" w:hAnsi="仿宋" w:eastAsia="仿宋" w:cs="仿宋"/>
          <w:bCs/>
          <w:w w:val="95"/>
          <w:sz w:val="32"/>
          <w:szCs w:val="32"/>
        </w:rPr>
        <w:t>201</w:t>
      </w:r>
      <w:r>
        <w:rPr>
          <w:rFonts w:ascii="仿宋" w:hAnsi="仿宋" w:eastAsia="仿宋" w:cs="仿宋"/>
          <w:bCs/>
          <w:w w:val="95"/>
          <w:sz w:val="32"/>
          <w:szCs w:val="32"/>
        </w:rPr>
        <w:t>9</w:t>
      </w:r>
      <w:r>
        <w:rPr>
          <w:rFonts w:hint="eastAsia" w:ascii="仿宋" w:hAnsi="仿宋" w:eastAsia="仿宋" w:cs="仿宋"/>
          <w:bCs/>
          <w:w w:val="95"/>
          <w:sz w:val="32"/>
          <w:szCs w:val="32"/>
        </w:rPr>
        <w:t>年编程竞速主题“</w:t>
      </w:r>
      <w:r>
        <w:rPr>
          <w:rFonts w:ascii="仿宋" w:hAnsi="仿宋" w:eastAsia="仿宋" w:cs="仿宋"/>
          <w:bCs/>
          <w:w w:val="95"/>
          <w:sz w:val="32"/>
          <w:szCs w:val="32"/>
        </w:rPr>
        <w:t>把钱存入储钱罐</w:t>
      </w:r>
      <w:r>
        <w:rPr>
          <w:rFonts w:hint="eastAsia" w:ascii="仿宋" w:hAnsi="仿宋" w:eastAsia="仿宋" w:cs="仿宋"/>
          <w:bCs/>
          <w:w w:val="95"/>
          <w:sz w:val="32"/>
          <w:szCs w:val="32"/>
        </w:rPr>
        <w:t>”</w:t>
      </w:r>
    </w:p>
    <w:p>
      <w:pPr>
        <w:pStyle w:val="6"/>
        <w:spacing w:before="0" w:line="520" w:lineRule="exact"/>
        <w:ind w:right="0"/>
        <w:rPr>
          <w:rFonts w:ascii="仿宋" w:hAnsi="仿宋" w:eastAsia="仿宋" w:cs="仿宋"/>
          <w:lang w:eastAsia="zh-CN"/>
        </w:rPr>
      </w:pPr>
    </w:p>
    <w:p>
      <w:pPr>
        <w:pStyle w:val="6"/>
        <w:spacing w:before="0" w:line="520" w:lineRule="exact"/>
        <w:ind w:right="0"/>
        <w:rPr>
          <w:rFonts w:ascii="仿宋" w:hAnsi="仿宋" w:eastAsia="仿宋" w:cs="仿宋"/>
          <w:lang w:eastAsia="zh-CN"/>
        </w:rPr>
      </w:pPr>
      <w:r>
        <w:rPr>
          <w:rFonts w:ascii="仿宋" w:hAnsi="仿宋" w:eastAsia="仿宋" w:cs="仿宋"/>
          <w:lang w:eastAsia="zh-CN"/>
        </w:rPr>
        <w:t>一、竞赛目的</w:t>
      </w:r>
    </w:p>
    <w:p>
      <w:pPr>
        <w:pStyle w:val="6"/>
        <w:spacing w:before="0" w:line="520" w:lineRule="exact"/>
        <w:ind w:left="0" w:right="0" w:firstLine="674" w:firstLineChars="241"/>
        <w:rPr>
          <w:rFonts w:ascii="仿宋" w:hAnsi="仿宋" w:eastAsia="仿宋" w:cs="仿宋"/>
          <w:lang w:eastAsia="zh-CN"/>
        </w:rPr>
      </w:pPr>
      <w:r>
        <w:rPr>
          <w:rFonts w:ascii="仿宋" w:hAnsi="仿宋" w:eastAsia="仿宋" w:cs="仿宋"/>
          <w:lang w:eastAsia="zh-CN"/>
        </w:rPr>
        <w:t>1、机器人创意闯关</w:t>
      </w:r>
      <w:r>
        <w:rPr>
          <w:rFonts w:hint="eastAsia" w:ascii="仿宋" w:hAnsi="仿宋" w:eastAsia="仿宋" w:cs="仿宋"/>
          <w:lang w:eastAsia="zh-CN"/>
        </w:rPr>
        <w:t>R</w:t>
      </w:r>
      <w:r>
        <w:rPr>
          <w:rFonts w:ascii="仿宋" w:hAnsi="仿宋" w:eastAsia="仿宋" w:cs="仿宋"/>
          <w:lang w:eastAsia="zh-CN"/>
        </w:rPr>
        <w:t>TEC（编程竞速）是一个综合性竞赛项目， 要求参加比赛的代表队自行设计、制作机器人并进行编程，藉此培育青少年对程序设计、结构设计等方面的兴趣。</w:t>
      </w:r>
    </w:p>
    <w:p>
      <w:pPr>
        <w:pStyle w:val="6"/>
        <w:spacing w:before="0" w:line="520" w:lineRule="exact"/>
        <w:ind w:left="0" w:right="0" w:firstLine="674" w:firstLineChars="241"/>
        <w:rPr>
          <w:rFonts w:ascii="仿宋" w:hAnsi="仿宋" w:eastAsia="仿宋" w:cs="仿宋"/>
          <w:lang w:eastAsia="zh-CN"/>
        </w:rPr>
      </w:pPr>
      <w:r>
        <w:rPr>
          <w:rFonts w:ascii="仿宋" w:hAnsi="仿宋" w:eastAsia="仿宋" w:cs="仿宋"/>
          <w:lang w:eastAsia="zh-CN"/>
        </w:rPr>
        <w:t>2、参赛队伍用零件自行设计、制作机器人并进行编程，按照主题</w:t>
      </w:r>
      <w:r>
        <w:rPr>
          <w:rFonts w:hint="eastAsia" w:ascii="仿宋" w:hAnsi="仿宋" w:eastAsia="仿宋" w:cs="仿宋"/>
          <w:lang w:eastAsia="zh-CN"/>
        </w:rPr>
        <w:t>要求</w:t>
      </w:r>
      <w:r>
        <w:rPr>
          <w:rFonts w:ascii="仿宋" w:hAnsi="仿宋" w:eastAsia="仿宋" w:cs="仿宋"/>
          <w:lang w:eastAsia="zh-CN"/>
        </w:rPr>
        <w:t>在最短的时间内完成指定</w:t>
      </w:r>
      <w:r>
        <w:rPr>
          <w:rFonts w:hint="eastAsia" w:ascii="仿宋" w:hAnsi="仿宋" w:eastAsia="仿宋" w:cs="仿宋"/>
          <w:lang w:eastAsia="zh-CN"/>
        </w:rPr>
        <w:t>任务</w:t>
      </w:r>
      <w:r>
        <w:rPr>
          <w:rFonts w:ascii="仿宋" w:hAnsi="仿宋" w:eastAsia="仿宋" w:cs="仿宋"/>
          <w:lang w:eastAsia="zh-CN"/>
        </w:rPr>
        <w:t>。</w:t>
      </w:r>
    </w:p>
    <w:p>
      <w:pPr>
        <w:pStyle w:val="6"/>
        <w:spacing w:before="0" w:line="520" w:lineRule="exact"/>
        <w:ind w:left="0" w:right="0" w:firstLine="674" w:firstLineChars="241"/>
        <w:rPr>
          <w:rFonts w:ascii="仿宋" w:hAnsi="仿宋" w:eastAsia="仿宋" w:cs="仿宋"/>
          <w:lang w:eastAsia="zh-CN"/>
        </w:rPr>
      </w:pPr>
      <w:r>
        <w:rPr>
          <w:rFonts w:ascii="仿宋" w:hAnsi="仿宋" w:eastAsia="仿宋" w:cs="仿宋"/>
          <w:lang w:eastAsia="zh-CN"/>
        </w:rPr>
        <w:t>3、RTEC 释义：“R” ROBOT 机器人；“T”Thought 思想、想法；“E” Educate 训练、培养；“C” Cooperate 合作、互助</w:t>
      </w:r>
    </w:p>
    <w:p>
      <w:pPr>
        <w:pStyle w:val="6"/>
        <w:spacing w:before="0" w:line="520" w:lineRule="exact"/>
        <w:ind w:right="0"/>
        <w:rPr>
          <w:rFonts w:ascii="仿宋" w:hAnsi="仿宋" w:eastAsia="仿宋" w:cs="仿宋"/>
          <w:lang w:eastAsia="zh-CN"/>
        </w:rPr>
      </w:pPr>
      <w:r>
        <w:rPr>
          <w:rFonts w:ascii="仿宋" w:hAnsi="仿宋" w:eastAsia="仿宋" w:cs="仿宋"/>
          <w:lang w:eastAsia="zh-CN"/>
        </w:rPr>
        <w:t>二、竞赛组别</w:t>
      </w:r>
    </w:p>
    <w:p>
      <w:pPr>
        <w:pStyle w:val="6"/>
        <w:spacing w:before="0" w:line="520" w:lineRule="exact"/>
        <w:ind w:left="0" w:right="0" w:firstLine="674" w:firstLineChars="241"/>
        <w:rPr>
          <w:rFonts w:ascii="仿宋" w:hAnsi="仿宋" w:eastAsia="仿宋" w:cs="仿宋"/>
          <w:lang w:eastAsia="zh-CN"/>
        </w:rPr>
      </w:pPr>
      <w:r>
        <w:rPr>
          <w:rFonts w:ascii="仿宋" w:hAnsi="仿宋" w:eastAsia="仿宋" w:cs="仿宋"/>
          <w:lang w:eastAsia="zh-CN"/>
        </w:rPr>
        <w:t>设小学组、初中组、高中组三个组别,每个参赛队伍 1-2 人。</w:t>
      </w:r>
    </w:p>
    <w:p>
      <w:pPr>
        <w:pStyle w:val="6"/>
        <w:spacing w:before="0" w:line="520" w:lineRule="exact"/>
        <w:ind w:right="0"/>
        <w:rPr>
          <w:rFonts w:ascii="仿宋" w:hAnsi="仿宋" w:eastAsia="仿宋" w:cs="仿宋"/>
          <w:lang w:eastAsia="zh-CN"/>
        </w:rPr>
      </w:pPr>
      <w:r>
        <w:rPr>
          <w:rFonts w:ascii="仿宋" w:hAnsi="仿宋" w:eastAsia="仿宋" w:cs="仿宋"/>
          <w:lang w:eastAsia="zh-CN"/>
        </w:rPr>
        <w:t>三、比赛场地与环境</w:t>
      </w:r>
    </w:p>
    <w:p>
      <w:pPr>
        <w:pStyle w:val="6"/>
        <w:spacing w:before="0" w:line="520" w:lineRule="exact"/>
        <w:ind w:left="0" w:right="0" w:firstLine="674" w:firstLineChars="241"/>
        <w:rPr>
          <w:rFonts w:ascii="仿宋" w:hAnsi="仿宋" w:eastAsia="仿宋" w:cs="仿宋"/>
          <w:lang w:eastAsia="zh-CN"/>
        </w:rPr>
      </w:pPr>
      <w:r>
        <w:rPr>
          <w:rFonts w:ascii="仿宋" w:hAnsi="仿宋" w:eastAsia="仿宋" w:cs="仿宋"/>
          <w:lang w:eastAsia="zh-CN"/>
        </w:rPr>
        <w:t>比赛场地是在赛台底部采用彩色喷布（如下图），场地的内尺寸长为200cm、宽 150cm，黑色轨迹线为 1.5-2.5cm 宽。场上有代表不同种类的钱币罐图案，它们在场地膜上的位置如图所示。（下图为比赛场地范例，实际比赛场地的图形、摆放位置及各区域的色彩搭配将由组委会在赛前确定。）要求机器人从起点出发，携带由裁判随机发放的某一种颜色的钱币（乐高积木块），沿黑线前进，放入到地图中对应颜色的图案框中，最后到达终点结束。</w:t>
      </w:r>
    </w:p>
    <w:p>
      <w:pPr>
        <w:pStyle w:val="6"/>
        <w:spacing w:before="0" w:line="520" w:lineRule="exact"/>
        <w:ind w:left="0" w:right="0" w:firstLine="674" w:firstLineChars="241"/>
        <w:rPr>
          <w:rFonts w:ascii="仿宋" w:hAnsi="仿宋" w:eastAsia="仿宋" w:cs="仿宋"/>
          <w:lang w:eastAsia="zh-CN"/>
        </w:rPr>
      </w:pPr>
      <w:r>
        <w:rPr>
          <w:rFonts w:ascii="仿宋" w:hAnsi="仿宋" w:eastAsia="仿宋" w:cs="仿宋"/>
          <w:lang w:eastAsia="zh-CN"/>
        </w:rPr>
        <w:drawing>
          <wp:anchor distT="0" distB="0" distL="114300" distR="114300" simplePos="0" relativeHeight="251659264" behindDoc="0" locked="0" layoutInCell="1" allowOverlap="1">
            <wp:simplePos x="0" y="0"/>
            <wp:positionH relativeFrom="column">
              <wp:posOffset>297180</wp:posOffset>
            </wp:positionH>
            <wp:positionV relativeFrom="paragraph">
              <wp:posOffset>71755</wp:posOffset>
            </wp:positionV>
            <wp:extent cx="4495800" cy="2188845"/>
            <wp:effectExtent l="0" t="0" r="0" b="190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extLst>
                        <a:ext uri="{28A0092B-C50C-407E-A947-70E740481C1C}">
                          <a14:useLocalDpi xmlns:a14="http://schemas.microsoft.com/office/drawing/2010/main" val="0"/>
                        </a:ext>
                      </a:extLst>
                    </a:blip>
                    <a:srcRect t="9847" r="5290" b="6924"/>
                    <a:stretch>
                      <a:fillRect/>
                    </a:stretch>
                  </pic:blipFill>
                  <pic:spPr>
                    <a:xfrm>
                      <a:off x="0" y="0"/>
                      <a:ext cx="4495800" cy="2188987"/>
                    </a:xfrm>
                    <a:prstGeom prst="rect">
                      <a:avLst/>
                    </a:prstGeom>
                    <a:noFill/>
                    <a:ln>
                      <a:noFill/>
                    </a:ln>
                  </pic:spPr>
                </pic:pic>
              </a:graphicData>
            </a:graphic>
          </wp:anchor>
        </w:drawing>
      </w:r>
    </w:p>
    <w:p>
      <w:pPr>
        <w:pStyle w:val="6"/>
        <w:spacing w:before="0" w:line="520" w:lineRule="exact"/>
        <w:ind w:left="0" w:right="0" w:firstLine="674" w:firstLineChars="241"/>
        <w:rPr>
          <w:rFonts w:ascii="仿宋" w:hAnsi="仿宋" w:eastAsia="仿宋" w:cs="仿宋"/>
          <w:lang w:eastAsia="zh-CN"/>
        </w:rPr>
      </w:pPr>
    </w:p>
    <w:p>
      <w:pPr>
        <w:pStyle w:val="6"/>
        <w:spacing w:before="0" w:line="520" w:lineRule="exact"/>
        <w:ind w:left="0" w:right="0" w:firstLine="674" w:firstLineChars="241"/>
        <w:rPr>
          <w:rFonts w:ascii="仿宋" w:hAnsi="仿宋" w:eastAsia="仿宋" w:cs="仿宋"/>
          <w:lang w:eastAsia="zh-CN"/>
        </w:rPr>
      </w:pPr>
    </w:p>
    <w:p>
      <w:pPr>
        <w:pStyle w:val="6"/>
        <w:spacing w:before="0" w:line="520" w:lineRule="exact"/>
        <w:ind w:left="0" w:right="0" w:firstLine="674" w:firstLineChars="241"/>
        <w:rPr>
          <w:rFonts w:ascii="仿宋" w:hAnsi="仿宋" w:eastAsia="仿宋" w:cs="仿宋"/>
          <w:lang w:eastAsia="zh-CN"/>
        </w:rPr>
      </w:pPr>
    </w:p>
    <w:p>
      <w:pPr>
        <w:pStyle w:val="6"/>
        <w:spacing w:before="0" w:line="520" w:lineRule="exact"/>
        <w:ind w:left="0" w:right="0" w:firstLine="674" w:firstLineChars="241"/>
        <w:rPr>
          <w:rFonts w:ascii="仿宋" w:hAnsi="仿宋" w:eastAsia="仿宋" w:cs="仿宋"/>
          <w:lang w:eastAsia="zh-CN"/>
        </w:rPr>
      </w:pPr>
    </w:p>
    <w:p>
      <w:pPr>
        <w:pStyle w:val="6"/>
        <w:spacing w:before="0" w:line="520" w:lineRule="exact"/>
        <w:ind w:left="0" w:right="0" w:firstLine="674" w:firstLineChars="241"/>
        <w:rPr>
          <w:rFonts w:ascii="仿宋" w:hAnsi="仿宋" w:eastAsia="仿宋" w:cs="仿宋"/>
          <w:lang w:eastAsia="zh-CN"/>
        </w:rPr>
      </w:pPr>
    </w:p>
    <w:p>
      <w:pPr>
        <w:pStyle w:val="6"/>
        <w:spacing w:before="0" w:line="520" w:lineRule="exact"/>
        <w:ind w:left="0" w:right="0" w:firstLine="578" w:firstLineChars="241"/>
        <w:jc w:val="center"/>
        <w:rPr>
          <w:rFonts w:ascii="仿宋" w:hAnsi="仿宋" w:eastAsia="仿宋" w:cs="仿宋"/>
          <w:sz w:val="24"/>
          <w:lang w:eastAsia="zh-CN"/>
        </w:rPr>
      </w:pPr>
      <w:r>
        <w:rPr>
          <w:rFonts w:hint="eastAsia" w:ascii="仿宋" w:hAnsi="仿宋" w:eastAsia="仿宋" w:cs="仿宋"/>
          <w:sz w:val="24"/>
          <w:lang w:eastAsia="zh-CN"/>
        </w:rPr>
        <w:t>比赛场地示意图</w:t>
      </w:r>
    </w:p>
    <w:p>
      <w:pPr>
        <w:pStyle w:val="6"/>
        <w:spacing w:before="0" w:line="520" w:lineRule="exact"/>
        <w:ind w:left="0" w:right="0" w:firstLine="674" w:firstLineChars="241"/>
        <w:rPr>
          <w:rFonts w:ascii="仿宋" w:hAnsi="仿宋" w:eastAsia="仿宋" w:cs="仿宋"/>
          <w:lang w:eastAsia="zh-CN"/>
        </w:rPr>
      </w:pPr>
    </w:p>
    <w:p>
      <w:pPr>
        <w:pStyle w:val="6"/>
        <w:spacing w:before="0" w:line="520" w:lineRule="exact"/>
        <w:ind w:left="0" w:right="0" w:firstLine="674" w:firstLineChars="241"/>
        <w:rPr>
          <w:rFonts w:ascii="仿宋" w:hAnsi="仿宋" w:eastAsia="仿宋" w:cs="仿宋"/>
          <w:lang w:eastAsia="zh-CN"/>
        </w:rPr>
      </w:pPr>
      <w:r>
        <w:rPr>
          <w:rFonts w:ascii="仿宋" w:hAnsi="仿宋" w:eastAsia="仿宋" w:cs="仿宋"/>
          <w:lang w:eastAsia="zh-CN"/>
        </w:rPr>
        <w:drawing>
          <wp:anchor distT="0" distB="0" distL="0" distR="0" simplePos="0" relativeHeight="251658240" behindDoc="0" locked="0" layoutInCell="1" allowOverlap="1">
            <wp:simplePos x="0" y="0"/>
            <wp:positionH relativeFrom="page">
              <wp:posOffset>1835785</wp:posOffset>
            </wp:positionH>
            <wp:positionV relativeFrom="paragraph">
              <wp:posOffset>740410</wp:posOffset>
            </wp:positionV>
            <wp:extent cx="3898900" cy="970280"/>
            <wp:effectExtent l="0" t="0" r="0" b="0"/>
            <wp:wrapTopAndBottom/>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jpeg"/>
                    <pic:cNvPicPr>
                      <a:picLocks noChangeAspect="1"/>
                    </pic:cNvPicPr>
                  </pic:nvPicPr>
                  <pic:blipFill>
                    <a:blip r:embed="rId9" cstate="print"/>
                    <a:stretch>
                      <a:fillRect/>
                    </a:stretch>
                  </pic:blipFill>
                  <pic:spPr>
                    <a:xfrm>
                      <a:off x="0" y="0"/>
                      <a:ext cx="3898900" cy="970280"/>
                    </a:xfrm>
                    <a:prstGeom prst="rect">
                      <a:avLst/>
                    </a:prstGeom>
                  </pic:spPr>
                </pic:pic>
              </a:graphicData>
            </a:graphic>
          </wp:anchor>
        </w:drawing>
      </w:r>
      <w:r>
        <w:rPr>
          <w:rFonts w:ascii="仿宋" w:hAnsi="仿宋" w:eastAsia="仿宋" w:cs="仿宋"/>
          <w:lang w:eastAsia="zh-CN"/>
        </w:rPr>
        <w:t>用于代表不同种类钱币的乐高积木块如下图所示，具体颜色和形状赛前临时公布。</w:t>
      </w:r>
    </w:p>
    <w:p>
      <w:pPr>
        <w:pStyle w:val="6"/>
        <w:spacing w:before="0" w:line="520" w:lineRule="exact"/>
        <w:ind w:left="0" w:right="0" w:firstLine="578" w:firstLineChars="241"/>
        <w:jc w:val="center"/>
        <w:rPr>
          <w:rFonts w:ascii="仿宋" w:hAnsi="仿宋" w:eastAsia="仿宋" w:cs="仿宋"/>
          <w:sz w:val="24"/>
          <w:lang w:eastAsia="zh-CN"/>
        </w:rPr>
      </w:pPr>
      <w:r>
        <w:rPr>
          <w:rFonts w:ascii="仿宋" w:hAnsi="仿宋" w:eastAsia="仿宋" w:cs="仿宋"/>
          <w:sz w:val="24"/>
          <w:lang w:eastAsia="zh-CN"/>
        </w:rPr>
        <w:t>投掷道具示意图</w:t>
      </w:r>
    </w:p>
    <w:p>
      <w:pPr>
        <w:pStyle w:val="6"/>
        <w:spacing w:before="0" w:line="520" w:lineRule="exact"/>
        <w:ind w:left="0" w:right="0" w:firstLine="674" w:firstLineChars="241"/>
        <w:rPr>
          <w:rFonts w:ascii="仿宋" w:hAnsi="仿宋" w:eastAsia="仿宋" w:cs="仿宋"/>
          <w:lang w:eastAsia="zh-CN"/>
        </w:rPr>
      </w:pPr>
    </w:p>
    <w:p>
      <w:pPr>
        <w:pStyle w:val="6"/>
        <w:spacing w:before="0" w:line="520" w:lineRule="exact"/>
        <w:ind w:right="0"/>
        <w:rPr>
          <w:rFonts w:ascii="仿宋" w:hAnsi="仿宋" w:eastAsia="仿宋" w:cs="仿宋"/>
          <w:lang w:eastAsia="zh-CN"/>
        </w:rPr>
      </w:pPr>
      <w:r>
        <w:rPr>
          <w:rFonts w:ascii="仿宋" w:hAnsi="仿宋" w:eastAsia="仿宋" w:cs="仿宋"/>
          <w:lang w:eastAsia="zh-CN"/>
        </w:rPr>
        <w:t>三、竞赛规则</w:t>
      </w:r>
    </w:p>
    <w:p>
      <w:pPr>
        <w:pStyle w:val="6"/>
        <w:spacing w:before="0" w:line="520" w:lineRule="exact"/>
        <w:ind w:left="0" w:right="0" w:firstLine="674" w:firstLineChars="241"/>
        <w:rPr>
          <w:rFonts w:ascii="仿宋" w:hAnsi="仿宋" w:eastAsia="仿宋" w:cs="仿宋"/>
          <w:lang w:eastAsia="zh-CN"/>
        </w:rPr>
      </w:pPr>
      <w:r>
        <w:rPr>
          <w:rFonts w:ascii="仿宋" w:hAnsi="仿宋" w:eastAsia="仿宋" w:cs="仿宋"/>
          <w:lang w:eastAsia="zh-CN"/>
        </w:rPr>
        <w:t>1、机器人要求</w:t>
      </w:r>
    </w:p>
    <w:p>
      <w:pPr>
        <w:pStyle w:val="6"/>
        <w:spacing w:before="0" w:line="520" w:lineRule="exact"/>
        <w:ind w:left="0" w:right="0" w:firstLine="674" w:firstLineChars="241"/>
        <w:rPr>
          <w:rFonts w:ascii="仿宋" w:hAnsi="仿宋" w:eastAsia="仿宋" w:cs="仿宋"/>
          <w:lang w:eastAsia="zh-CN"/>
        </w:rPr>
      </w:pPr>
      <w:r>
        <w:rPr>
          <w:rFonts w:ascii="仿宋" w:hAnsi="仿宋" w:eastAsia="仿宋" w:cs="仿宋"/>
          <w:lang w:eastAsia="zh-CN"/>
        </w:rPr>
        <w:t>1)机器人比赛前的尺寸长不超过 30cm、宽不超过 30cm、高不超过 30cm。</w:t>
      </w:r>
    </w:p>
    <w:p>
      <w:pPr>
        <w:pStyle w:val="6"/>
        <w:spacing w:before="0" w:line="520" w:lineRule="exact"/>
        <w:ind w:left="0" w:right="0" w:firstLine="674" w:firstLineChars="241"/>
        <w:rPr>
          <w:rFonts w:ascii="仿宋" w:hAnsi="仿宋" w:eastAsia="仿宋" w:cs="仿宋"/>
          <w:lang w:eastAsia="zh-CN"/>
        </w:rPr>
      </w:pPr>
      <w:r>
        <w:rPr>
          <w:rFonts w:ascii="仿宋" w:hAnsi="仿宋" w:eastAsia="仿宋" w:cs="仿宋"/>
          <w:lang w:eastAsia="zh-CN"/>
        </w:rPr>
        <w:t>2)机器人工作电压不超过 12V，传感器数量以探头为准，不超过4 个，各探头部件和编程必须为独立控制；马达不超过 4 个（包括伺服马达）。</w:t>
      </w:r>
    </w:p>
    <w:p>
      <w:pPr>
        <w:pStyle w:val="6"/>
        <w:spacing w:before="0" w:line="520" w:lineRule="exact"/>
        <w:ind w:left="0" w:right="0" w:firstLine="674" w:firstLineChars="241"/>
        <w:rPr>
          <w:rFonts w:ascii="仿宋" w:hAnsi="仿宋" w:eastAsia="仿宋" w:cs="仿宋"/>
          <w:lang w:eastAsia="zh-CN"/>
        </w:rPr>
      </w:pPr>
      <w:r>
        <w:rPr>
          <w:rFonts w:ascii="仿宋" w:hAnsi="仿宋" w:eastAsia="仿宋" w:cs="仿宋"/>
          <w:lang w:eastAsia="zh-CN"/>
        </w:rPr>
        <w:t>3)其他用于搭建机器人的器材数量不限，编程语言不限，机器人运行必须自动，不得使用无线操作。</w:t>
      </w:r>
    </w:p>
    <w:p>
      <w:pPr>
        <w:pStyle w:val="6"/>
        <w:spacing w:before="0" w:line="520" w:lineRule="exact"/>
        <w:ind w:left="0" w:right="0" w:firstLine="674" w:firstLineChars="241"/>
        <w:rPr>
          <w:rFonts w:ascii="仿宋" w:hAnsi="仿宋" w:eastAsia="仿宋" w:cs="仿宋"/>
          <w:lang w:eastAsia="zh-CN"/>
        </w:rPr>
      </w:pPr>
      <w:r>
        <w:rPr>
          <w:rFonts w:ascii="仿宋" w:hAnsi="仿宋" w:eastAsia="仿宋" w:cs="仿宋"/>
          <w:lang w:eastAsia="zh-CN"/>
        </w:rPr>
        <w:t>4)学生自备器材和笔记本电脑。入场前请将机器人零件（要求必须单一零件进场）和电脑交由裁判检查，检查无误后方可入场。</w:t>
      </w:r>
    </w:p>
    <w:p>
      <w:pPr>
        <w:pStyle w:val="6"/>
        <w:spacing w:before="0" w:line="520" w:lineRule="exact"/>
        <w:ind w:left="0" w:right="0" w:firstLine="674" w:firstLineChars="241"/>
        <w:rPr>
          <w:rFonts w:ascii="仿宋" w:hAnsi="仿宋" w:eastAsia="仿宋" w:cs="仿宋"/>
          <w:lang w:eastAsia="zh-CN"/>
        </w:rPr>
      </w:pPr>
      <w:r>
        <w:rPr>
          <w:rFonts w:ascii="仿宋" w:hAnsi="仿宋" w:eastAsia="仿宋" w:cs="仿宋"/>
          <w:lang w:eastAsia="zh-CN"/>
        </w:rPr>
        <w:t>2、比赛过程</w:t>
      </w:r>
    </w:p>
    <w:p>
      <w:pPr>
        <w:pStyle w:val="6"/>
        <w:spacing w:before="0" w:line="520" w:lineRule="exact"/>
        <w:ind w:left="0" w:right="0" w:firstLine="674" w:firstLineChars="241"/>
        <w:rPr>
          <w:rFonts w:ascii="仿宋" w:hAnsi="仿宋" w:eastAsia="仿宋" w:cs="仿宋"/>
          <w:lang w:eastAsia="zh-CN"/>
        </w:rPr>
      </w:pPr>
      <w:r>
        <w:rPr>
          <w:rFonts w:ascii="仿宋" w:hAnsi="仿宋" w:eastAsia="仿宋" w:cs="仿宋"/>
          <w:lang w:eastAsia="zh-CN"/>
        </w:rPr>
        <w:t>1)比赛按照组别进行比赛。</w:t>
      </w:r>
    </w:p>
    <w:p>
      <w:pPr>
        <w:pStyle w:val="6"/>
        <w:spacing w:before="0" w:line="520" w:lineRule="exact"/>
        <w:ind w:left="0" w:right="0" w:firstLine="674" w:firstLineChars="241"/>
        <w:rPr>
          <w:rFonts w:ascii="仿宋" w:hAnsi="仿宋" w:eastAsia="仿宋" w:cs="仿宋"/>
          <w:lang w:eastAsia="zh-CN"/>
        </w:rPr>
      </w:pPr>
      <w:r>
        <w:rPr>
          <w:rFonts w:ascii="仿宋" w:hAnsi="仿宋" w:eastAsia="仿宋" w:cs="仿宋"/>
          <w:lang w:eastAsia="zh-CN"/>
        </w:rPr>
        <w:t>2)比赛场所的照明、温度、湿度等，均为普通的室内环境程度， 选手不得要求调节。</w:t>
      </w:r>
    </w:p>
    <w:p>
      <w:pPr>
        <w:pStyle w:val="6"/>
        <w:spacing w:before="0" w:line="520" w:lineRule="exact"/>
        <w:ind w:left="0" w:right="0" w:firstLine="674" w:firstLineChars="241"/>
        <w:rPr>
          <w:rFonts w:ascii="仿宋" w:hAnsi="仿宋" w:eastAsia="仿宋" w:cs="仿宋"/>
          <w:lang w:eastAsia="zh-CN"/>
        </w:rPr>
      </w:pPr>
      <w:r>
        <w:rPr>
          <w:rFonts w:ascii="仿宋" w:hAnsi="仿宋" w:eastAsia="仿宋" w:cs="仿宋"/>
          <w:lang w:eastAsia="zh-CN"/>
        </w:rPr>
        <w:t>3)参赛选手须现场搭建和调试，有 120 分钟的搭建、编程、调试时间。</w:t>
      </w:r>
    </w:p>
    <w:p>
      <w:pPr>
        <w:pStyle w:val="6"/>
        <w:spacing w:before="0" w:line="520" w:lineRule="exact"/>
        <w:ind w:left="0" w:right="0" w:firstLine="674" w:firstLineChars="241"/>
        <w:rPr>
          <w:rFonts w:ascii="仿宋" w:hAnsi="仿宋" w:eastAsia="仿宋" w:cs="仿宋"/>
          <w:lang w:eastAsia="zh-CN"/>
        </w:rPr>
      </w:pPr>
      <w:r>
        <w:rPr>
          <w:rFonts w:ascii="仿宋" w:hAnsi="仿宋" w:eastAsia="仿宋" w:cs="仿宋"/>
          <w:lang w:eastAsia="zh-CN"/>
        </w:rPr>
        <w:t>4)比赛开始前，机器人需摆放在起始区域，其任何部位不得超出起点；</w:t>
      </w:r>
    </w:p>
    <w:p>
      <w:pPr>
        <w:pStyle w:val="6"/>
        <w:spacing w:before="0" w:line="520" w:lineRule="exact"/>
        <w:ind w:left="0" w:right="0" w:firstLine="674" w:firstLineChars="241"/>
        <w:rPr>
          <w:rFonts w:ascii="仿宋" w:hAnsi="仿宋" w:eastAsia="仿宋" w:cs="仿宋"/>
          <w:lang w:eastAsia="zh-CN"/>
        </w:rPr>
      </w:pPr>
      <w:r>
        <w:rPr>
          <w:rFonts w:ascii="仿宋" w:hAnsi="仿宋" w:eastAsia="仿宋" w:cs="仿宋"/>
          <w:lang w:eastAsia="zh-CN"/>
        </w:rPr>
        <w:t>5)放置好机器人后，裁判员随机选择一个颜色的色块交由场上队员，由队员放置在机器人身上携带出发。</w:t>
      </w:r>
    </w:p>
    <w:p>
      <w:pPr>
        <w:pStyle w:val="6"/>
        <w:spacing w:before="0" w:line="520" w:lineRule="exact"/>
        <w:ind w:left="0" w:right="0" w:firstLine="674" w:firstLineChars="241"/>
        <w:rPr>
          <w:rFonts w:ascii="仿宋" w:hAnsi="仿宋" w:eastAsia="仿宋" w:cs="仿宋"/>
          <w:lang w:eastAsia="zh-CN"/>
        </w:rPr>
      </w:pPr>
      <w:r>
        <w:rPr>
          <w:rFonts w:ascii="仿宋" w:hAnsi="仿宋" w:eastAsia="仿宋" w:cs="仿宋"/>
          <w:lang w:eastAsia="zh-CN"/>
        </w:rPr>
        <w:t>6)准备就绪后，队员应举手示意请求比赛开始。裁判员确认参赛队已准备好后，将发出“3、2、1，开始”的倒计数启动口令。听到开始后，队员可以启动机器人。</w:t>
      </w:r>
    </w:p>
    <w:p>
      <w:pPr>
        <w:pStyle w:val="6"/>
        <w:spacing w:before="0" w:line="520" w:lineRule="exact"/>
        <w:ind w:left="0" w:right="0" w:firstLine="674" w:firstLineChars="241"/>
        <w:rPr>
          <w:rFonts w:ascii="仿宋" w:hAnsi="仿宋" w:eastAsia="仿宋" w:cs="仿宋"/>
          <w:lang w:eastAsia="zh-CN"/>
        </w:rPr>
      </w:pPr>
      <w:r>
        <w:rPr>
          <w:rFonts w:ascii="仿宋" w:hAnsi="仿宋" w:eastAsia="仿宋" w:cs="仿宋"/>
          <w:lang w:eastAsia="zh-CN"/>
        </w:rPr>
        <w:t>7)机器人在行进过程中，必须沿着黑色轨迹线前进，不能脱离黑线，否则视为犯规。是否脱离黑线的标准是“机器人的整体是否离开黑线，位于黑线的一侧”</w:t>
      </w:r>
    </w:p>
    <w:p>
      <w:pPr>
        <w:pStyle w:val="6"/>
        <w:spacing w:before="0" w:line="520" w:lineRule="exact"/>
        <w:ind w:left="0" w:right="0" w:firstLine="674" w:firstLineChars="241"/>
        <w:rPr>
          <w:rFonts w:ascii="仿宋" w:hAnsi="仿宋" w:eastAsia="仿宋" w:cs="仿宋"/>
          <w:lang w:eastAsia="zh-CN"/>
        </w:rPr>
      </w:pPr>
      <w:r>
        <w:rPr>
          <w:rFonts w:ascii="仿宋" w:hAnsi="仿宋" w:eastAsia="仿宋" w:cs="仿宋"/>
          <w:lang w:eastAsia="zh-CN"/>
        </w:rPr>
        <w:t>8)比赛中如果出现意外或故障，队员在征求裁判同意后可将机器人拿至场外修整，修整完成后必须放置起点继续比赛，修整期间， 正常计时；</w:t>
      </w:r>
    </w:p>
    <w:p>
      <w:pPr>
        <w:pStyle w:val="6"/>
        <w:spacing w:before="0" w:line="520" w:lineRule="exact"/>
        <w:ind w:left="0" w:right="0" w:firstLine="674" w:firstLineChars="241"/>
        <w:rPr>
          <w:rFonts w:ascii="仿宋" w:hAnsi="仿宋" w:eastAsia="仿宋" w:cs="仿宋"/>
          <w:lang w:eastAsia="zh-CN"/>
        </w:rPr>
      </w:pPr>
      <w:r>
        <w:rPr>
          <w:rFonts w:ascii="仿宋" w:hAnsi="仿宋" w:eastAsia="仿宋" w:cs="仿宋"/>
          <w:lang w:eastAsia="zh-CN"/>
        </w:rPr>
        <w:t>9)比赛进行过程中，队员不准触碰机器人，否则视为犯规。裁判允许修理的情况除外。</w:t>
      </w:r>
    </w:p>
    <w:p>
      <w:pPr>
        <w:pStyle w:val="6"/>
        <w:spacing w:before="0" w:line="520" w:lineRule="exact"/>
        <w:ind w:left="0" w:right="0" w:firstLine="674" w:firstLineChars="241"/>
        <w:rPr>
          <w:rFonts w:ascii="仿宋" w:hAnsi="仿宋" w:eastAsia="仿宋" w:cs="仿宋"/>
          <w:lang w:eastAsia="zh-CN"/>
        </w:rPr>
      </w:pPr>
      <w:r>
        <w:rPr>
          <w:rFonts w:ascii="仿宋" w:hAnsi="仿宋" w:eastAsia="仿宋" w:cs="仿宋"/>
          <w:lang w:eastAsia="zh-CN"/>
        </w:rPr>
        <w:t>10)每次出现犯规情况必须回到起点重新比赛，并每次在该轮成绩中扣掉 10 分，犯规前已经完成的任务计分有效。每轮比赛重新比赛的机会有一次。重新比赛期间，不重新计时，按原来时间继续计时。</w:t>
      </w:r>
    </w:p>
    <w:p>
      <w:pPr>
        <w:pStyle w:val="6"/>
        <w:spacing w:before="0" w:line="520" w:lineRule="exact"/>
        <w:ind w:left="0" w:right="0" w:firstLine="674" w:firstLineChars="241"/>
        <w:rPr>
          <w:rFonts w:ascii="仿宋" w:hAnsi="仿宋" w:eastAsia="仿宋" w:cs="仿宋"/>
          <w:lang w:eastAsia="zh-CN"/>
        </w:rPr>
      </w:pPr>
      <w:r>
        <w:rPr>
          <w:rFonts w:ascii="仿宋" w:hAnsi="仿宋" w:eastAsia="仿宋" w:cs="仿宋"/>
          <w:lang w:eastAsia="zh-CN"/>
        </w:rPr>
        <w:t>11)竞赛过程中参赛队员不得以任何形式与场外人员进行联系， 一经发现虽可继续完成竞赛但取消所有竞赛成绩。</w:t>
      </w:r>
    </w:p>
    <w:p>
      <w:pPr>
        <w:pStyle w:val="6"/>
        <w:spacing w:before="0" w:line="520" w:lineRule="exact"/>
        <w:ind w:left="0" w:right="0" w:firstLine="674" w:firstLineChars="241"/>
        <w:rPr>
          <w:rFonts w:ascii="仿宋" w:hAnsi="仿宋" w:eastAsia="仿宋" w:cs="仿宋"/>
          <w:lang w:eastAsia="zh-CN"/>
        </w:rPr>
      </w:pPr>
      <w:r>
        <w:rPr>
          <w:rFonts w:ascii="仿宋" w:hAnsi="仿宋" w:eastAsia="仿宋" w:cs="仿宋"/>
          <w:lang w:eastAsia="zh-CN"/>
        </w:rPr>
        <w:t>12)参赛队必须服从裁判判罚，有疑问可向组委会申请仲裁。不服从裁判，扰乱赛场秩序，视其情节、扣除单轮比赛成绩或取消比赛资格的处罚。</w:t>
      </w:r>
    </w:p>
    <w:p>
      <w:pPr>
        <w:pStyle w:val="6"/>
        <w:spacing w:before="0" w:line="520" w:lineRule="exact"/>
        <w:ind w:left="0" w:right="0" w:firstLine="674" w:firstLineChars="241"/>
        <w:rPr>
          <w:rFonts w:ascii="仿宋" w:hAnsi="仿宋" w:eastAsia="仿宋" w:cs="仿宋"/>
          <w:lang w:eastAsia="zh-CN"/>
        </w:rPr>
      </w:pPr>
      <w:r>
        <w:rPr>
          <w:rFonts w:ascii="仿宋" w:hAnsi="仿宋" w:eastAsia="仿宋" w:cs="仿宋"/>
          <w:lang w:eastAsia="zh-CN"/>
        </w:rPr>
        <w:t>13)其他事项本规则中未尽事项以竞赛裁判委员会现场商定为准。</w:t>
      </w:r>
    </w:p>
    <w:p>
      <w:pPr>
        <w:pStyle w:val="6"/>
        <w:spacing w:before="0" w:line="520" w:lineRule="exact"/>
        <w:ind w:left="0" w:right="0" w:firstLine="674" w:firstLineChars="241"/>
        <w:rPr>
          <w:rFonts w:ascii="仿宋" w:hAnsi="仿宋" w:eastAsia="仿宋" w:cs="仿宋"/>
          <w:lang w:eastAsia="zh-CN"/>
        </w:rPr>
      </w:pPr>
    </w:p>
    <w:p>
      <w:pPr>
        <w:pStyle w:val="6"/>
        <w:spacing w:before="0" w:line="520" w:lineRule="exact"/>
        <w:ind w:right="0"/>
        <w:rPr>
          <w:rFonts w:ascii="仿宋" w:hAnsi="仿宋" w:eastAsia="仿宋" w:cs="仿宋"/>
          <w:lang w:eastAsia="zh-CN"/>
        </w:rPr>
      </w:pPr>
      <w:r>
        <w:rPr>
          <w:rFonts w:ascii="仿宋" w:hAnsi="仿宋" w:eastAsia="仿宋" w:cs="仿宋"/>
          <w:lang w:eastAsia="zh-CN"/>
        </w:rPr>
        <w:t>四、计分标准</w:t>
      </w:r>
    </w:p>
    <w:p>
      <w:pPr>
        <w:pStyle w:val="6"/>
        <w:spacing w:before="0" w:line="520" w:lineRule="exact"/>
        <w:ind w:left="0" w:right="0" w:firstLine="674" w:firstLineChars="241"/>
        <w:rPr>
          <w:rFonts w:ascii="仿宋" w:hAnsi="仿宋" w:eastAsia="仿宋" w:cs="仿宋"/>
          <w:lang w:eastAsia="zh-CN"/>
        </w:rPr>
      </w:pPr>
      <w:r>
        <w:rPr>
          <w:rFonts w:ascii="仿宋" w:hAnsi="仿宋" w:eastAsia="仿宋" w:cs="仿宋"/>
          <w:lang w:eastAsia="zh-CN"/>
        </w:rPr>
        <w:t>1、竞赛得分</w:t>
      </w:r>
    </w:p>
    <w:p>
      <w:pPr>
        <w:pStyle w:val="6"/>
        <w:spacing w:before="0" w:line="520" w:lineRule="exact"/>
        <w:ind w:left="0" w:right="0" w:firstLine="674" w:firstLineChars="241"/>
        <w:rPr>
          <w:rFonts w:ascii="仿宋" w:hAnsi="仿宋" w:eastAsia="仿宋" w:cs="仿宋"/>
          <w:lang w:eastAsia="zh-CN"/>
        </w:rPr>
      </w:pPr>
      <w:r>
        <w:rPr>
          <w:rFonts w:ascii="仿宋" w:hAnsi="仿宋" w:eastAsia="仿宋" w:cs="仿宋"/>
          <w:lang w:eastAsia="zh-CN"/>
        </w:rPr>
        <w:t>1)机器人沿黑色轨迹线到达终点的队伍获得 80 分，未能到达终点的队伍按照场地上标记的得分点计分。</w:t>
      </w:r>
    </w:p>
    <w:p>
      <w:pPr>
        <w:pStyle w:val="6"/>
        <w:spacing w:before="0" w:line="520" w:lineRule="exact"/>
        <w:ind w:left="0" w:right="0" w:firstLine="674" w:firstLineChars="241"/>
        <w:rPr>
          <w:rFonts w:ascii="仿宋" w:hAnsi="仿宋" w:eastAsia="仿宋" w:cs="仿宋"/>
          <w:lang w:eastAsia="zh-CN"/>
        </w:rPr>
      </w:pPr>
      <w:r>
        <w:rPr>
          <w:rFonts w:ascii="仿宋" w:hAnsi="仿宋" w:eastAsia="仿宋" w:cs="仿宋"/>
          <w:lang w:eastAsia="zh-CN"/>
        </w:rPr>
        <w:t>2)准确将钱币道具投放到相对应颜色的队伍获得 20 分</w:t>
      </w:r>
    </w:p>
    <w:p>
      <w:pPr>
        <w:pStyle w:val="6"/>
        <w:spacing w:before="0" w:line="520" w:lineRule="exact"/>
        <w:ind w:left="0" w:right="0" w:firstLine="674" w:firstLineChars="241"/>
        <w:rPr>
          <w:rFonts w:ascii="仿宋" w:hAnsi="仿宋" w:eastAsia="仿宋" w:cs="仿宋"/>
          <w:lang w:eastAsia="zh-CN"/>
        </w:rPr>
      </w:pPr>
      <w:r>
        <w:rPr>
          <w:rFonts w:ascii="仿宋" w:hAnsi="仿宋" w:eastAsia="仿宋" w:cs="仿宋"/>
          <w:lang w:eastAsia="zh-CN"/>
        </w:rPr>
        <w:t>3)同分的队伍按照时间先后进行排名。</w:t>
      </w:r>
    </w:p>
    <w:p>
      <w:pPr>
        <w:pStyle w:val="6"/>
        <w:spacing w:before="0" w:line="520" w:lineRule="exact"/>
        <w:ind w:left="0" w:right="0" w:firstLine="674" w:firstLineChars="241"/>
        <w:rPr>
          <w:rFonts w:ascii="仿宋" w:hAnsi="仿宋" w:eastAsia="仿宋" w:cs="仿宋"/>
          <w:lang w:eastAsia="zh-CN"/>
        </w:rPr>
      </w:pPr>
      <w:r>
        <w:rPr>
          <w:rFonts w:ascii="仿宋" w:hAnsi="仿宋" w:eastAsia="仿宋" w:cs="仿宋"/>
          <w:lang w:eastAsia="zh-CN"/>
        </w:rPr>
        <w:t>4)比赛共有两轮，最终成绩取两轮的最好成绩。</w:t>
      </w:r>
    </w:p>
    <w:p>
      <w:pPr>
        <w:pStyle w:val="6"/>
        <w:spacing w:before="0" w:line="520" w:lineRule="exact"/>
        <w:ind w:left="0" w:right="0" w:firstLine="674" w:firstLineChars="241"/>
        <w:rPr>
          <w:rFonts w:ascii="仿宋" w:hAnsi="仿宋" w:eastAsia="仿宋" w:cs="仿宋"/>
          <w:lang w:eastAsia="zh-CN"/>
        </w:rPr>
      </w:pPr>
      <w:r>
        <w:rPr>
          <w:rFonts w:ascii="仿宋" w:hAnsi="仿宋" w:eastAsia="仿宋" w:cs="仿宋"/>
          <w:lang w:eastAsia="zh-CN"/>
        </w:rPr>
        <w:t>5)若有多组选手的成绩和完成时间都相同，则使用传感器数量较少的队伍排名靠前。若传感器数量都相同，则并列获奖等第。</w:t>
      </w:r>
    </w:p>
    <w:p>
      <w:pPr>
        <w:spacing w:line="360" w:lineRule="auto"/>
        <w:ind w:firstLine="720"/>
        <w:jc w:val="center"/>
        <w:rPr>
          <w:rFonts w:ascii="仿宋" w:hAnsi="仿宋" w:eastAsia="仿宋" w:cs="仿宋"/>
          <w:sz w:val="28"/>
          <w:szCs w:val="28"/>
        </w:rPr>
      </w:pPr>
    </w:p>
    <w:p>
      <w:pPr>
        <w:spacing w:line="360" w:lineRule="auto"/>
        <w:ind w:firstLine="720"/>
        <w:jc w:val="center"/>
        <w:rPr>
          <w:rFonts w:ascii="仿宋" w:hAnsi="仿宋" w:eastAsia="仿宋" w:cs="仿宋"/>
          <w:sz w:val="28"/>
          <w:szCs w:val="28"/>
        </w:rPr>
      </w:pPr>
    </w:p>
    <w:p>
      <w:pPr>
        <w:spacing w:line="360" w:lineRule="auto"/>
        <w:ind w:firstLine="720"/>
        <w:jc w:val="center"/>
        <w:rPr>
          <w:rFonts w:ascii="仿宋" w:hAnsi="仿宋" w:eastAsia="仿宋" w:cs="仿宋"/>
          <w:sz w:val="28"/>
          <w:szCs w:val="28"/>
        </w:rPr>
      </w:pPr>
    </w:p>
    <w:p>
      <w:pPr>
        <w:spacing w:line="360" w:lineRule="auto"/>
        <w:ind w:firstLine="720"/>
        <w:jc w:val="center"/>
        <w:rPr>
          <w:rFonts w:ascii="仿宋" w:hAnsi="仿宋" w:eastAsia="仿宋" w:cs="仿宋"/>
          <w:sz w:val="28"/>
          <w:szCs w:val="28"/>
        </w:rPr>
      </w:pPr>
    </w:p>
    <w:p>
      <w:pPr>
        <w:jc w:val="center"/>
        <w:rPr>
          <w:rFonts w:ascii="仿宋" w:hAnsi="仿宋" w:eastAsia="仿宋" w:cs="仿宋"/>
          <w:bCs/>
          <w:sz w:val="30"/>
          <w:szCs w:val="30"/>
        </w:rPr>
      </w:pPr>
    </w:p>
    <w:p>
      <w:pPr>
        <w:jc w:val="center"/>
        <w:rPr>
          <w:rFonts w:ascii="仿宋" w:hAnsi="仿宋" w:eastAsia="仿宋" w:cs="仿宋"/>
          <w:bCs/>
          <w:sz w:val="30"/>
          <w:szCs w:val="30"/>
        </w:rPr>
      </w:pPr>
    </w:p>
    <w:p>
      <w:pPr>
        <w:jc w:val="center"/>
        <w:rPr>
          <w:rFonts w:ascii="仿宋" w:hAnsi="仿宋" w:eastAsia="仿宋" w:cs="仿宋"/>
          <w:bCs/>
          <w:sz w:val="30"/>
          <w:szCs w:val="30"/>
        </w:rPr>
      </w:pPr>
    </w:p>
    <w:p>
      <w:pPr>
        <w:jc w:val="center"/>
        <w:rPr>
          <w:rFonts w:ascii="仿宋" w:hAnsi="仿宋" w:eastAsia="仿宋" w:cs="仿宋"/>
          <w:bCs/>
          <w:sz w:val="30"/>
          <w:szCs w:val="30"/>
        </w:rPr>
      </w:pPr>
    </w:p>
    <w:p>
      <w:pPr>
        <w:jc w:val="center"/>
        <w:rPr>
          <w:rFonts w:ascii="仿宋" w:hAnsi="仿宋" w:eastAsia="仿宋" w:cs="仿宋"/>
          <w:bCs/>
          <w:sz w:val="30"/>
          <w:szCs w:val="30"/>
        </w:rPr>
      </w:pPr>
    </w:p>
    <w:p>
      <w:pPr>
        <w:jc w:val="center"/>
        <w:rPr>
          <w:rFonts w:ascii="仿宋" w:hAnsi="仿宋" w:eastAsia="仿宋" w:cs="仿宋"/>
          <w:bCs/>
          <w:sz w:val="30"/>
          <w:szCs w:val="30"/>
        </w:rPr>
      </w:pPr>
    </w:p>
    <w:p>
      <w:pPr>
        <w:jc w:val="center"/>
        <w:rPr>
          <w:rFonts w:ascii="仿宋" w:hAnsi="仿宋" w:eastAsia="仿宋" w:cs="仿宋"/>
          <w:bCs/>
          <w:sz w:val="30"/>
          <w:szCs w:val="30"/>
        </w:rPr>
      </w:pPr>
    </w:p>
    <w:p>
      <w:pPr>
        <w:jc w:val="center"/>
        <w:rPr>
          <w:rFonts w:ascii="仿宋" w:hAnsi="仿宋" w:eastAsia="仿宋" w:cs="仿宋"/>
          <w:bCs/>
          <w:sz w:val="30"/>
          <w:szCs w:val="30"/>
        </w:rPr>
      </w:pPr>
    </w:p>
    <w:p>
      <w:pPr>
        <w:jc w:val="center"/>
        <w:rPr>
          <w:rFonts w:ascii="仿宋" w:hAnsi="仿宋" w:eastAsia="仿宋" w:cs="仿宋"/>
          <w:bCs/>
          <w:sz w:val="30"/>
          <w:szCs w:val="30"/>
        </w:rPr>
      </w:pPr>
    </w:p>
    <w:p>
      <w:pPr>
        <w:jc w:val="center"/>
        <w:rPr>
          <w:rFonts w:ascii="仿宋" w:hAnsi="仿宋" w:eastAsia="仿宋" w:cs="仿宋"/>
          <w:bCs/>
          <w:sz w:val="30"/>
          <w:szCs w:val="30"/>
        </w:rPr>
      </w:pPr>
    </w:p>
    <w:p>
      <w:pPr>
        <w:jc w:val="center"/>
        <w:rPr>
          <w:rFonts w:ascii="仿宋" w:hAnsi="仿宋" w:eastAsia="仿宋" w:cs="仿宋"/>
          <w:bCs/>
          <w:w w:val="95"/>
          <w:sz w:val="32"/>
          <w:szCs w:val="32"/>
        </w:rPr>
      </w:pPr>
      <w:r>
        <w:rPr>
          <w:rFonts w:hint="eastAsia" w:ascii="仿宋" w:hAnsi="仿宋" w:eastAsia="仿宋" w:cs="仿宋"/>
          <w:bCs/>
          <w:w w:val="95"/>
          <w:sz w:val="32"/>
          <w:szCs w:val="32"/>
        </w:rPr>
        <w:t>201</w:t>
      </w:r>
      <w:r>
        <w:rPr>
          <w:rFonts w:ascii="仿宋" w:hAnsi="仿宋" w:eastAsia="仿宋" w:cs="仿宋"/>
          <w:bCs/>
          <w:w w:val="95"/>
          <w:sz w:val="32"/>
          <w:szCs w:val="32"/>
        </w:rPr>
        <w:t>9</w:t>
      </w:r>
      <w:r>
        <w:rPr>
          <w:rFonts w:hint="eastAsia" w:ascii="仿宋" w:hAnsi="仿宋" w:eastAsia="仿宋" w:cs="仿宋"/>
          <w:bCs/>
          <w:w w:val="95"/>
          <w:sz w:val="32"/>
          <w:szCs w:val="32"/>
        </w:rPr>
        <w:t>年</w:t>
      </w:r>
      <w:r>
        <w:rPr>
          <w:rFonts w:ascii="仿宋" w:hAnsi="仿宋" w:eastAsia="仿宋" w:cs="仿宋"/>
          <w:bCs/>
          <w:w w:val="95"/>
          <w:sz w:val="32"/>
          <w:szCs w:val="32"/>
        </w:rPr>
        <w:t>VEX-IQ</w:t>
      </w:r>
      <w:r>
        <w:rPr>
          <w:rFonts w:hint="eastAsia" w:ascii="仿宋" w:hAnsi="仿宋" w:eastAsia="仿宋" w:cs="仿宋"/>
          <w:bCs/>
          <w:w w:val="95"/>
          <w:sz w:val="32"/>
          <w:szCs w:val="32"/>
        </w:rPr>
        <w:t>挑战赛主题“</w:t>
      </w:r>
      <w:r>
        <w:rPr>
          <w:rFonts w:hint="eastAsia" w:ascii="仿宋" w:hAnsi="仿宋" w:eastAsia="仿宋" w:cs="仿宋"/>
          <w:bCs/>
          <w:sz w:val="30"/>
          <w:szCs w:val="30"/>
        </w:rPr>
        <w:t>天圆地方</w:t>
      </w:r>
      <w:r>
        <w:rPr>
          <w:rFonts w:hint="eastAsia" w:ascii="仿宋" w:hAnsi="仿宋" w:eastAsia="仿宋" w:cs="仿宋"/>
          <w:bCs/>
          <w:w w:val="95"/>
          <w:sz w:val="32"/>
          <w:szCs w:val="32"/>
        </w:rPr>
        <w:t>”</w:t>
      </w:r>
    </w:p>
    <w:p/>
    <w:p>
      <w:pPr>
        <w:pStyle w:val="4"/>
        <w:spacing w:line="520" w:lineRule="exact"/>
        <w:rPr>
          <w:rFonts w:ascii="仿宋" w:hAnsi="仿宋" w:eastAsia="仿宋"/>
          <w:szCs w:val="28"/>
        </w:rPr>
      </w:pPr>
      <w:r>
        <w:rPr>
          <w:rFonts w:hint="eastAsia" w:ascii="仿宋" w:hAnsi="仿宋" w:eastAsia="仿宋"/>
          <w:spacing w:val="-3"/>
          <w:szCs w:val="28"/>
        </w:rPr>
        <w:t>一、</w:t>
      </w:r>
      <w:r>
        <w:rPr>
          <w:rFonts w:ascii="仿宋" w:hAnsi="仿宋" w:eastAsia="仿宋"/>
          <w:spacing w:val="-3"/>
          <w:szCs w:val="28"/>
        </w:rPr>
        <w:t>赛局说明</w:t>
      </w:r>
    </w:p>
    <w:p>
      <w:pPr>
        <w:pStyle w:val="7"/>
        <w:spacing w:line="520" w:lineRule="exact"/>
        <w:ind w:firstLine="548" w:firstLineChars="200"/>
        <w:rPr>
          <w:rFonts w:ascii="仿宋" w:hAnsi="仿宋" w:eastAsia="仿宋"/>
          <w:sz w:val="28"/>
          <w:szCs w:val="28"/>
          <w:lang w:eastAsia="zh-CN"/>
        </w:rPr>
      </w:pPr>
      <w:r>
        <w:rPr>
          <w:rFonts w:ascii="仿宋" w:hAnsi="仿宋" w:eastAsia="仿宋"/>
          <w:color w:val="231F20"/>
          <w:spacing w:val="-3"/>
          <w:sz w:val="28"/>
          <w:szCs w:val="28"/>
          <w:lang w:eastAsia="zh-CN"/>
        </w:rPr>
        <w:t>赛局在如图所示的场地上进行。</w:t>
      </w:r>
      <w:r>
        <w:rPr>
          <w:rFonts w:ascii="仿宋" w:hAnsi="仿宋" w:eastAsia="仿宋"/>
          <w:color w:val="231F20"/>
          <w:spacing w:val="-10"/>
          <w:sz w:val="28"/>
          <w:szCs w:val="28"/>
          <w:lang w:eastAsia="zh-CN"/>
        </w:rPr>
        <w:t>在团队协作挑战赛中，两台机器人组成联队，分别由其操作手控制，在每场赛局中，合作完成任务。</w:t>
      </w:r>
    </w:p>
    <w:p>
      <w:pPr>
        <w:pStyle w:val="7"/>
        <w:spacing w:line="520" w:lineRule="exact"/>
        <w:ind w:firstLine="532" w:firstLineChars="200"/>
        <w:rPr>
          <w:rFonts w:ascii="仿宋" w:hAnsi="仿宋" w:eastAsia="仿宋"/>
          <w:sz w:val="28"/>
          <w:szCs w:val="28"/>
          <w:lang w:eastAsia="zh-CN"/>
        </w:rPr>
      </w:pPr>
      <w:r>
        <w:rPr>
          <w:rFonts w:ascii="仿宋" w:hAnsi="仿宋" w:eastAsia="仿宋"/>
          <w:color w:val="231F20"/>
          <w:spacing w:val="-7"/>
          <w:sz w:val="28"/>
          <w:szCs w:val="28"/>
          <w:lang w:eastAsia="zh-CN"/>
        </w:rPr>
        <w:t>赛局的目标是通过如下方式，获得尽可能高的得分：将Ball放置在Cube上或Cube内，将Cube放置在得分区或平</w:t>
      </w:r>
      <w:r>
        <w:rPr>
          <w:rFonts w:ascii="仿宋" w:hAnsi="仿宋" w:eastAsia="仿宋"/>
          <w:color w:val="231F20"/>
          <w:spacing w:val="-20"/>
          <w:sz w:val="28"/>
          <w:szCs w:val="28"/>
          <w:lang w:eastAsia="zh-CN"/>
        </w:rPr>
        <w:t xml:space="preserve"> </w:t>
      </w:r>
      <w:r>
        <w:rPr>
          <w:rFonts w:ascii="仿宋" w:hAnsi="仿宋" w:eastAsia="仿宋"/>
          <w:color w:val="231F20"/>
          <w:spacing w:val="-4"/>
          <w:sz w:val="28"/>
          <w:szCs w:val="28"/>
          <w:lang w:eastAsia="zh-CN"/>
        </w:rPr>
        <w:t>台上。</w:t>
      </w:r>
    </w:p>
    <w:p>
      <w:pPr>
        <w:rPr>
          <w:rFonts w:ascii="仿宋" w:hAnsi="仿宋" w:eastAsia="仿宋"/>
          <w:sz w:val="28"/>
          <w:szCs w:val="28"/>
        </w:rPr>
      </w:pPr>
      <w:r>
        <w:rPr>
          <w:rFonts w:ascii="仿宋" w:hAnsi="仿宋" w:eastAsia="仿宋"/>
          <w:sz w:val="28"/>
          <w:szCs w:val="28"/>
        </w:rPr>
        <w:drawing>
          <wp:inline distT="0" distB="0" distL="0" distR="0">
            <wp:extent cx="5274310" cy="2885440"/>
            <wp:effectExtent l="0" t="0" r="254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10"/>
                    <a:stretch>
                      <a:fillRect/>
                    </a:stretch>
                  </pic:blipFill>
                  <pic:spPr>
                    <a:xfrm>
                      <a:off x="0" y="0"/>
                      <a:ext cx="5274310" cy="2885440"/>
                    </a:xfrm>
                    <a:prstGeom prst="rect">
                      <a:avLst/>
                    </a:prstGeom>
                  </pic:spPr>
                </pic:pic>
              </a:graphicData>
            </a:graphic>
          </wp:inline>
        </w:drawing>
      </w:r>
    </w:p>
    <w:p>
      <w:pPr>
        <w:spacing w:after="0"/>
        <w:rPr>
          <w:rFonts w:ascii="仿宋" w:hAnsi="仿宋" w:eastAsia="仿宋"/>
          <w:sz w:val="28"/>
          <w:szCs w:val="28"/>
        </w:rPr>
      </w:pPr>
      <w:r>
        <w:rPr>
          <w:rFonts w:ascii="仿宋" w:hAnsi="仿宋" w:eastAsia="仿宋"/>
          <w:sz w:val="28"/>
          <w:szCs w:val="28"/>
        </w:rPr>
        <w:t>每局VEX IQ挑战赛Squared Away赛局，包括如下要素：</w:t>
      </w:r>
    </w:p>
    <w:p>
      <w:pPr>
        <w:spacing w:after="0" w:line="520" w:lineRule="exact"/>
        <w:rPr>
          <w:rFonts w:ascii="仿宋" w:hAnsi="仿宋" w:eastAsia="仿宋"/>
          <w:sz w:val="28"/>
          <w:szCs w:val="28"/>
        </w:rPr>
      </w:pPr>
      <w:r>
        <w:rPr>
          <w:rFonts w:ascii="仿宋" w:hAnsi="仿宋" w:eastAsia="仿宋"/>
          <w:sz w:val="28"/>
          <w:szCs w:val="28"/>
        </w:rPr>
        <w:t>三十五（35）个Ball Balls</w:t>
      </w:r>
    </w:p>
    <w:p>
      <w:pPr>
        <w:spacing w:after="0" w:line="520" w:lineRule="exact"/>
        <w:rPr>
          <w:rFonts w:ascii="仿宋" w:hAnsi="仿宋" w:eastAsia="仿宋"/>
          <w:sz w:val="28"/>
          <w:szCs w:val="28"/>
        </w:rPr>
      </w:pPr>
      <w:r>
        <w:rPr>
          <w:rFonts w:ascii="仿宋" w:hAnsi="仿宋" w:eastAsia="仿宋"/>
          <w:sz w:val="28"/>
          <w:szCs w:val="28"/>
        </w:rPr>
        <w:t>七（7）个 Cubes</w:t>
      </w:r>
    </w:p>
    <w:p>
      <w:pPr>
        <w:spacing w:after="0" w:line="520" w:lineRule="exact"/>
        <w:rPr>
          <w:rFonts w:ascii="仿宋" w:hAnsi="仿宋" w:eastAsia="仿宋"/>
          <w:sz w:val="28"/>
          <w:szCs w:val="28"/>
        </w:rPr>
      </w:pPr>
      <w:r>
        <w:rPr>
          <w:rFonts w:hint="eastAsia" w:ascii="微软雅黑" w:hAnsi="微软雅黑" w:cs="微软雅黑"/>
          <w:sz w:val="28"/>
          <w:szCs w:val="28"/>
        </w:rPr>
        <w:t>•</w:t>
      </w:r>
      <w:r>
        <w:rPr>
          <w:rFonts w:ascii="仿宋" w:hAnsi="仿宋" w:eastAsia="仿宋"/>
          <w:sz w:val="28"/>
          <w:szCs w:val="28"/>
        </w:rPr>
        <w:tab/>
      </w:r>
      <w:r>
        <w:rPr>
          <w:rFonts w:ascii="仿宋" w:hAnsi="仿宋" w:eastAsia="仿宋"/>
          <w:sz w:val="28"/>
          <w:szCs w:val="28"/>
        </w:rPr>
        <w:t>两（2）个红色Cubes</w:t>
      </w:r>
    </w:p>
    <w:p>
      <w:pPr>
        <w:spacing w:after="0" w:line="520" w:lineRule="exact"/>
        <w:rPr>
          <w:rFonts w:ascii="仿宋" w:hAnsi="仿宋" w:eastAsia="仿宋"/>
          <w:sz w:val="28"/>
          <w:szCs w:val="28"/>
        </w:rPr>
      </w:pPr>
      <w:r>
        <w:rPr>
          <w:rFonts w:hint="eastAsia" w:ascii="微软雅黑" w:hAnsi="微软雅黑" w:cs="微软雅黑"/>
          <w:sz w:val="28"/>
          <w:szCs w:val="28"/>
        </w:rPr>
        <w:t>•</w:t>
      </w:r>
      <w:r>
        <w:rPr>
          <w:rFonts w:ascii="仿宋" w:hAnsi="仿宋" w:eastAsia="仿宋"/>
          <w:sz w:val="28"/>
          <w:szCs w:val="28"/>
        </w:rPr>
        <w:tab/>
      </w:r>
      <w:r>
        <w:rPr>
          <w:rFonts w:ascii="仿宋" w:hAnsi="仿宋" w:eastAsia="仿宋"/>
          <w:sz w:val="28"/>
          <w:szCs w:val="28"/>
        </w:rPr>
        <w:t>两（2）个蓝色Cubes</w:t>
      </w:r>
    </w:p>
    <w:p>
      <w:pPr>
        <w:spacing w:after="0" w:line="520" w:lineRule="exact"/>
        <w:rPr>
          <w:rFonts w:ascii="仿宋" w:hAnsi="仿宋" w:eastAsia="仿宋"/>
          <w:sz w:val="28"/>
          <w:szCs w:val="28"/>
        </w:rPr>
      </w:pPr>
      <w:r>
        <w:rPr>
          <w:rFonts w:hint="eastAsia" w:ascii="微软雅黑" w:hAnsi="微软雅黑" w:cs="微软雅黑"/>
          <w:sz w:val="28"/>
          <w:szCs w:val="28"/>
        </w:rPr>
        <w:t>•</w:t>
      </w:r>
      <w:r>
        <w:rPr>
          <w:rFonts w:ascii="仿宋" w:hAnsi="仿宋" w:eastAsia="仿宋"/>
          <w:sz w:val="28"/>
          <w:szCs w:val="28"/>
        </w:rPr>
        <w:tab/>
      </w:r>
      <w:r>
        <w:rPr>
          <w:rFonts w:ascii="仿宋" w:hAnsi="仿宋" w:eastAsia="仿宋"/>
          <w:sz w:val="28"/>
          <w:szCs w:val="28"/>
        </w:rPr>
        <w:t>三（3）个绿色Cubes</w:t>
      </w:r>
    </w:p>
    <w:p>
      <w:pPr>
        <w:spacing w:after="0" w:line="520" w:lineRule="exact"/>
        <w:rPr>
          <w:rFonts w:ascii="仿宋" w:hAnsi="仿宋" w:eastAsia="仿宋"/>
          <w:sz w:val="28"/>
          <w:szCs w:val="28"/>
        </w:rPr>
      </w:pPr>
      <w:r>
        <w:rPr>
          <w:rFonts w:hint="eastAsia" w:ascii="微软雅黑" w:hAnsi="微软雅黑" w:cs="微软雅黑"/>
          <w:sz w:val="28"/>
          <w:szCs w:val="28"/>
        </w:rPr>
        <w:t>•</w:t>
      </w:r>
      <w:r>
        <w:rPr>
          <w:rFonts w:ascii="仿宋" w:hAnsi="仿宋" w:eastAsia="仿宋"/>
          <w:sz w:val="28"/>
          <w:szCs w:val="28"/>
        </w:rPr>
        <w:tab/>
      </w:r>
      <w:r>
        <w:rPr>
          <w:rFonts w:ascii="仿宋" w:hAnsi="仿宋" w:eastAsia="仿宋"/>
          <w:sz w:val="28"/>
          <w:szCs w:val="28"/>
        </w:rPr>
        <w:t>四（4）个得分区</w:t>
      </w:r>
    </w:p>
    <w:p>
      <w:pPr>
        <w:spacing w:after="0" w:line="520" w:lineRule="exact"/>
        <w:rPr>
          <w:rFonts w:ascii="仿宋" w:hAnsi="仿宋" w:eastAsia="仿宋"/>
          <w:sz w:val="28"/>
          <w:szCs w:val="28"/>
        </w:rPr>
      </w:pPr>
      <w:r>
        <w:rPr>
          <w:rFonts w:hint="eastAsia" w:ascii="微软雅黑" w:hAnsi="微软雅黑" w:cs="微软雅黑"/>
          <w:sz w:val="28"/>
          <w:szCs w:val="28"/>
        </w:rPr>
        <w:t>•</w:t>
      </w:r>
      <w:r>
        <w:rPr>
          <w:rFonts w:ascii="仿宋" w:hAnsi="仿宋" w:eastAsia="仿宋"/>
          <w:sz w:val="28"/>
          <w:szCs w:val="28"/>
        </w:rPr>
        <w:tab/>
      </w:r>
      <w:r>
        <w:rPr>
          <w:rFonts w:ascii="仿宋" w:hAnsi="仿宋" w:eastAsia="仿宋"/>
          <w:sz w:val="28"/>
          <w:szCs w:val="28"/>
        </w:rPr>
        <w:t>两（2）个红色得分区</w:t>
      </w:r>
    </w:p>
    <w:p>
      <w:pPr>
        <w:spacing w:after="0" w:line="520" w:lineRule="exact"/>
        <w:rPr>
          <w:rFonts w:ascii="仿宋" w:hAnsi="仿宋" w:eastAsia="仿宋"/>
          <w:sz w:val="28"/>
          <w:szCs w:val="28"/>
        </w:rPr>
      </w:pPr>
      <w:r>
        <w:rPr>
          <w:rFonts w:hint="eastAsia" w:ascii="微软雅黑" w:hAnsi="微软雅黑" w:cs="微软雅黑"/>
          <w:sz w:val="28"/>
          <w:szCs w:val="28"/>
        </w:rPr>
        <w:t>•</w:t>
      </w:r>
      <w:r>
        <w:rPr>
          <w:rFonts w:ascii="仿宋" w:hAnsi="仿宋" w:eastAsia="仿宋"/>
          <w:sz w:val="28"/>
          <w:szCs w:val="28"/>
        </w:rPr>
        <w:tab/>
      </w:r>
      <w:r>
        <w:rPr>
          <w:rFonts w:ascii="仿宋" w:hAnsi="仿宋" w:eastAsia="仿宋"/>
          <w:sz w:val="28"/>
          <w:szCs w:val="28"/>
        </w:rPr>
        <w:t>两（2）个 蓝色得分区</w:t>
      </w:r>
    </w:p>
    <w:p>
      <w:pPr>
        <w:spacing w:after="0" w:line="520" w:lineRule="exact"/>
        <w:rPr>
          <w:rFonts w:ascii="仿宋" w:hAnsi="仿宋" w:eastAsia="仿宋"/>
          <w:sz w:val="28"/>
          <w:szCs w:val="28"/>
        </w:rPr>
      </w:pPr>
      <w:r>
        <w:rPr>
          <w:rFonts w:hint="eastAsia" w:ascii="微软雅黑" w:hAnsi="微软雅黑" w:cs="微软雅黑"/>
          <w:sz w:val="28"/>
          <w:szCs w:val="28"/>
        </w:rPr>
        <w:t>•</w:t>
      </w:r>
      <w:r>
        <w:rPr>
          <w:rFonts w:ascii="仿宋" w:hAnsi="仿宋" w:eastAsia="仿宋"/>
          <w:sz w:val="28"/>
          <w:szCs w:val="28"/>
        </w:rPr>
        <w:tab/>
      </w:r>
      <w:r>
        <w:rPr>
          <w:rFonts w:ascii="仿宋" w:hAnsi="仿宋" w:eastAsia="仿宋"/>
          <w:sz w:val="28"/>
          <w:szCs w:val="28"/>
        </w:rPr>
        <w:t>三(3)个绿色平台</w:t>
      </w:r>
    </w:p>
    <w:p>
      <w:pPr>
        <w:rPr>
          <w:rFonts w:ascii="仿宋" w:hAnsi="仿宋" w:eastAsia="仿宋"/>
          <w:sz w:val="28"/>
          <w:szCs w:val="28"/>
        </w:rPr>
      </w:pPr>
      <w:r>
        <w:rPr>
          <w:rFonts w:ascii="仿宋" w:hAnsi="仿宋" w:eastAsia="仿宋"/>
          <w:sz w:val="28"/>
          <w:szCs w:val="28"/>
        </w:rPr>
        <w:drawing>
          <wp:inline distT="0" distB="0" distL="0" distR="0">
            <wp:extent cx="5274310" cy="2974340"/>
            <wp:effectExtent l="0" t="0" r="254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11"/>
                    <a:stretch>
                      <a:fillRect/>
                    </a:stretch>
                  </pic:blipFill>
                  <pic:spPr>
                    <a:xfrm>
                      <a:off x="0" y="0"/>
                      <a:ext cx="5274310" cy="2974340"/>
                    </a:xfrm>
                    <a:prstGeom prst="rect">
                      <a:avLst/>
                    </a:prstGeom>
                  </pic:spPr>
                </pic:pic>
              </a:graphicData>
            </a:graphic>
          </wp:inline>
        </w:drawing>
      </w:r>
    </w:p>
    <w:p>
      <w:pPr>
        <w:rPr>
          <w:rFonts w:ascii="仿宋" w:hAnsi="仿宋" w:eastAsia="仿宋"/>
          <w:b/>
          <w:sz w:val="32"/>
          <w:szCs w:val="28"/>
        </w:rPr>
      </w:pPr>
      <w:bookmarkStart w:id="9" w:name="_TOC_250007"/>
      <w:r>
        <w:rPr>
          <w:rFonts w:hint="eastAsia" w:ascii="仿宋" w:hAnsi="仿宋" w:eastAsia="仿宋"/>
          <w:b/>
          <w:sz w:val="32"/>
          <w:szCs w:val="28"/>
        </w:rPr>
        <w:t>二、</w:t>
      </w:r>
      <w:r>
        <w:rPr>
          <w:rFonts w:ascii="仿宋" w:hAnsi="仿宋" w:eastAsia="仿宋"/>
          <w:b/>
          <w:sz w:val="32"/>
          <w:szCs w:val="28"/>
        </w:rPr>
        <w:t>赛局定义</w:t>
      </w:r>
      <w:bookmarkEnd w:id="9"/>
    </w:p>
    <w:p>
      <w:pPr>
        <w:spacing w:line="520" w:lineRule="exact"/>
        <w:rPr>
          <w:rFonts w:ascii="仿宋" w:hAnsi="仿宋" w:eastAsia="仿宋"/>
          <w:sz w:val="28"/>
          <w:szCs w:val="28"/>
        </w:rPr>
      </w:pPr>
      <w:r>
        <w:rPr>
          <w:rFonts w:ascii="仿宋" w:hAnsi="仿宋" w:eastAsia="仿宋"/>
          <w:sz w:val="28"/>
          <w:szCs w:val="28"/>
        </w:rPr>
        <w:t>联队——预先指定的两（2）支赛队组成的团队，在一局团队挑战赛中协同作业。</w:t>
      </w:r>
    </w:p>
    <w:p>
      <w:pPr>
        <w:spacing w:line="520" w:lineRule="exact"/>
        <w:rPr>
          <w:rFonts w:ascii="仿宋" w:hAnsi="仿宋" w:eastAsia="仿宋"/>
          <w:sz w:val="28"/>
          <w:szCs w:val="28"/>
        </w:rPr>
      </w:pPr>
      <w:r>
        <w:rPr>
          <w:rFonts w:ascii="仿宋" w:hAnsi="仿宋" w:eastAsia="仿宋"/>
          <w:sz w:val="28"/>
          <w:szCs w:val="28"/>
        </w:rPr>
        <w:t>联队得分——在团队挑战赛中，两支赛队合计获得的分数。</w:t>
      </w:r>
    </w:p>
    <w:p>
      <w:pPr>
        <w:spacing w:line="520" w:lineRule="exact"/>
        <w:rPr>
          <w:rFonts w:ascii="仿宋" w:hAnsi="仿宋" w:eastAsia="仿宋"/>
          <w:sz w:val="28"/>
          <w:szCs w:val="28"/>
        </w:rPr>
      </w:pPr>
      <w:r>
        <w:rPr>
          <w:rFonts w:ascii="仿宋" w:hAnsi="仿宋" w:eastAsia="仿宋"/>
          <w:sz w:val="28"/>
          <w:szCs w:val="28"/>
        </w:rPr>
        <w:t>自动——机器人仅仅由来自传感器的信息和学生预先编程并输入主控器的指令控制。没有来自VEX IQ遥控器的指令输入。</w:t>
      </w:r>
    </w:p>
    <w:p>
      <w:pPr>
        <w:spacing w:line="520" w:lineRule="exact"/>
        <w:rPr>
          <w:rFonts w:ascii="仿宋" w:hAnsi="仿宋" w:eastAsia="仿宋"/>
          <w:sz w:val="28"/>
          <w:szCs w:val="28"/>
        </w:rPr>
      </w:pPr>
      <w:r>
        <w:rPr>
          <w:rFonts w:ascii="仿宋" w:hAnsi="仿宋" w:eastAsia="仿宋"/>
          <w:sz w:val="28"/>
          <w:szCs w:val="28"/>
        </w:rPr>
        <w:t>Ball——直径约为3”（76.2毫米）的橙色球形塑料物体。</w:t>
      </w:r>
    </w:p>
    <w:p>
      <w:pPr>
        <w:spacing w:line="520" w:lineRule="exact"/>
        <w:rPr>
          <w:rFonts w:ascii="仿宋" w:hAnsi="仿宋" w:eastAsia="仿宋"/>
          <w:sz w:val="28"/>
          <w:szCs w:val="28"/>
        </w:rPr>
      </w:pPr>
      <w:r>
        <w:rPr>
          <w:rFonts w:ascii="仿宋" w:hAnsi="仿宋" w:eastAsia="仿宋"/>
          <w:sz w:val="28"/>
          <w:szCs w:val="28"/>
        </w:rPr>
        <w:drawing>
          <wp:anchor distT="0" distB="0" distL="114300" distR="114300" simplePos="0" relativeHeight="251611136" behindDoc="0" locked="0" layoutInCell="1" allowOverlap="1">
            <wp:simplePos x="0" y="0"/>
            <wp:positionH relativeFrom="column">
              <wp:posOffset>2278380</wp:posOffset>
            </wp:positionH>
            <wp:positionV relativeFrom="paragraph">
              <wp:posOffset>1085215</wp:posOffset>
            </wp:positionV>
            <wp:extent cx="3512820" cy="2065020"/>
            <wp:effectExtent l="0" t="0" r="0" b="0"/>
            <wp:wrapNone/>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12">
                      <a:extLst>
                        <a:ext uri="{28A0092B-C50C-407E-A947-70E740481C1C}">
                          <a14:useLocalDpi xmlns:a14="http://schemas.microsoft.com/office/drawing/2010/main" val="0"/>
                        </a:ext>
                      </a:extLst>
                    </a:blip>
                    <a:srcRect l="8534" r="5937"/>
                    <a:stretch>
                      <a:fillRect/>
                    </a:stretch>
                  </pic:blipFill>
                  <pic:spPr>
                    <a:xfrm>
                      <a:off x="0" y="0"/>
                      <a:ext cx="3512820" cy="2065020"/>
                    </a:xfrm>
                    <a:prstGeom prst="rect">
                      <a:avLst/>
                    </a:prstGeom>
                    <a:ln>
                      <a:noFill/>
                    </a:ln>
                  </pic:spPr>
                </pic:pic>
              </a:graphicData>
            </a:graphic>
          </wp:anchor>
        </w:drawing>
      </w:r>
      <w:r>
        <w:rPr>
          <w:rFonts w:ascii="仿宋" w:hAnsi="仿宋" w:eastAsia="仿宋"/>
          <w:sz w:val="28"/>
          <w:szCs w:val="28"/>
        </w:rPr>
        <w:drawing>
          <wp:anchor distT="0" distB="0" distL="114300" distR="114300" simplePos="0" relativeHeight="251622400" behindDoc="0" locked="0" layoutInCell="1" allowOverlap="1">
            <wp:simplePos x="0" y="0"/>
            <wp:positionH relativeFrom="column">
              <wp:posOffset>510540</wp:posOffset>
            </wp:positionH>
            <wp:positionV relativeFrom="paragraph">
              <wp:posOffset>1344295</wp:posOffset>
            </wp:positionV>
            <wp:extent cx="1577340" cy="1790700"/>
            <wp:effectExtent l="0" t="0" r="3810" b="0"/>
            <wp:wrapNone/>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13">
                      <a:extLst>
                        <a:ext uri="{28A0092B-C50C-407E-A947-70E740481C1C}">
                          <a14:useLocalDpi xmlns:a14="http://schemas.microsoft.com/office/drawing/2010/main" val="0"/>
                        </a:ext>
                      </a:extLst>
                    </a:blip>
                    <a:srcRect l="18927" t="4858" r="15773"/>
                    <a:stretch>
                      <a:fillRect/>
                    </a:stretch>
                  </pic:blipFill>
                  <pic:spPr>
                    <a:xfrm>
                      <a:off x="0" y="0"/>
                      <a:ext cx="1577340" cy="1790700"/>
                    </a:xfrm>
                    <a:prstGeom prst="rect">
                      <a:avLst/>
                    </a:prstGeom>
                    <a:ln>
                      <a:noFill/>
                    </a:ln>
                  </pic:spPr>
                </pic:pic>
              </a:graphicData>
            </a:graphic>
          </wp:anchor>
        </w:drawing>
      </w:r>
      <w:r>
        <w:rPr>
          <w:rFonts w:ascii="仿宋" w:hAnsi="仿宋" w:eastAsia="仿宋"/>
          <w:sz w:val="28"/>
          <w:szCs w:val="28"/>
        </w:rPr>
        <w:t>得分区——</w:t>
      </w:r>
      <w:r>
        <w:rPr>
          <w:rFonts w:hint="eastAsia" w:ascii="仿宋" w:hAnsi="仿宋" w:eastAsia="仿宋"/>
          <w:sz w:val="28"/>
          <w:szCs w:val="28"/>
        </w:rPr>
        <w:t>位于地板角落的四个</w:t>
      </w:r>
      <w:r>
        <w:rPr>
          <w:rFonts w:ascii="仿宋" w:hAnsi="仿宋" w:eastAsia="仿宋"/>
          <w:sz w:val="28"/>
          <w:szCs w:val="28"/>
        </w:rPr>
        <w:t>6</w:t>
      </w:r>
      <w:r>
        <w:rPr>
          <w:rFonts w:hint="eastAsia" w:ascii="仿宋" w:hAnsi="仿宋" w:eastAsia="仿宋"/>
          <w:sz w:val="28"/>
          <w:szCs w:val="28"/>
        </w:rPr>
        <w:t>平方英寸的得分区之一，用于放置得分</w:t>
      </w:r>
      <w:r>
        <w:rPr>
          <w:rFonts w:ascii="仿宋" w:hAnsi="仿宋" w:eastAsia="仿宋"/>
          <w:sz w:val="28"/>
          <w:szCs w:val="28"/>
        </w:rPr>
        <w:t>Cube</w:t>
      </w:r>
      <w:r>
        <w:rPr>
          <w:rFonts w:hint="eastAsia" w:ascii="仿宋" w:hAnsi="仿宋" w:eastAsia="仿宋"/>
          <w:sz w:val="28"/>
          <w:szCs w:val="28"/>
        </w:rPr>
        <w:t>。围成得分区的黑线内边即为得分区的外沿。得分区指地板部分，不是上面的三维立体空间。场地围边及黑线不是得分区的一部分。</w:t>
      </w: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20" w:lineRule="exact"/>
        <w:rPr>
          <w:rFonts w:ascii="仿宋" w:hAnsi="仿宋" w:eastAsia="仿宋"/>
          <w:sz w:val="28"/>
          <w:szCs w:val="28"/>
        </w:rPr>
      </w:pPr>
      <w:r>
        <w:rPr>
          <w:rFonts w:ascii="仿宋" w:hAnsi="仿宋" w:eastAsia="仿宋"/>
          <w:sz w:val="28"/>
          <w:szCs w:val="28"/>
        </w:rPr>
        <w:t>Cube—— 一个由VEX IQ零件组成，边长约为7”（177.8毫米）的红色、绿色或蓝色的立方体。</w:t>
      </w:r>
    </w:p>
    <w:p>
      <w:pPr>
        <w:spacing w:line="520" w:lineRule="exact"/>
        <w:rPr>
          <w:rFonts w:ascii="仿宋" w:hAnsi="仿宋" w:eastAsia="仿宋"/>
          <w:sz w:val="28"/>
          <w:szCs w:val="28"/>
        </w:rPr>
      </w:pPr>
      <w:r>
        <w:rPr>
          <w:rFonts w:ascii="仿宋" w:hAnsi="仿宋" w:eastAsia="仿宋"/>
          <w:sz w:val="28"/>
          <w:szCs w:val="28"/>
        </w:rPr>
        <w:t>罚停——对违反规则的赛队给予的处罚。在罚停期间，被罚赛队不得操作其机器人，操作手必须将遥控器放在地上。罚停与取消资格不同。</w:t>
      </w:r>
    </w:p>
    <w:p>
      <w:pPr>
        <w:spacing w:after="0" w:line="520" w:lineRule="exact"/>
        <w:rPr>
          <w:rFonts w:ascii="仿宋" w:hAnsi="仿宋" w:eastAsia="仿宋"/>
          <w:sz w:val="28"/>
          <w:szCs w:val="28"/>
        </w:rPr>
      </w:pPr>
      <w:r>
        <w:rPr>
          <w:rFonts w:ascii="仿宋" w:hAnsi="仿宋" w:eastAsia="仿宋"/>
          <w:sz w:val="28"/>
          <w:szCs w:val="28"/>
        </w:rPr>
        <w:t>取消资格（DQ）——对违反规则赛队的处罚。如赛队在某赛局中被取消资格，主裁判应在赛局结束后通知赛队。经主裁判判定，屡次犯规和被取消资格的赛队可能被取消整个赛事的资格。</w:t>
      </w:r>
    </w:p>
    <w:p>
      <w:pPr>
        <w:spacing w:line="520" w:lineRule="exact"/>
        <w:rPr>
          <w:rFonts w:ascii="仿宋" w:hAnsi="仿宋" w:eastAsia="仿宋"/>
          <w:sz w:val="28"/>
          <w:szCs w:val="28"/>
        </w:rPr>
      </w:pPr>
      <w:r>
        <w:rPr>
          <w:rFonts w:ascii="仿宋" w:hAnsi="仿宋" w:eastAsia="仿宋"/>
          <w:sz w:val="28"/>
          <w:szCs w:val="28"/>
        </w:rPr>
        <w:t>操作手——在赛局中站在操作手站位，并负责操作和控制赛队机器人的学生队员。每场赛局中最多有两名赛队成员担任此角色（见&lt;G6&gt;）。</w:t>
      </w:r>
    </w:p>
    <w:p>
      <w:pPr>
        <w:spacing w:after="0" w:line="520" w:lineRule="exact"/>
        <w:rPr>
          <w:rFonts w:ascii="仿宋" w:hAnsi="仿宋" w:eastAsia="仿宋"/>
          <w:sz w:val="28"/>
          <w:szCs w:val="28"/>
        </w:rPr>
      </w:pPr>
      <w:r>
        <w:rPr>
          <w:rFonts w:ascii="仿宋" w:hAnsi="仿宋" w:eastAsia="仿宋"/>
          <w:sz w:val="28"/>
          <w:szCs w:val="28"/>
        </w:rPr>
        <w:t xml:space="preserve">操作手控制——由操作手操控一台机器人。 </w:t>
      </w:r>
    </w:p>
    <w:p>
      <w:pPr>
        <w:spacing w:after="0" w:line="520" w:lineRule="exact"/>
        <w:rPr>
          <w:rFonts w:ascii="仿宋" w:hAnsi="仿宋" w:eastAsia="仿宋"/>
          <w:sz w:val="28"/>
          <w:szCs w:val="28"/>
        </w:rPr>
      </w:pPr>
      <w:r>
        <w:rPr>
          <w:rFonts w:ascii="仿宋" w:hAnsi="仿宋" w:eastAsia="仿宋"/>
          <w:sz w:val="28"/>
          <w:szCs w:val="28"/>
        </w:rPr>
        <w:t xml:space="preserve">操作手站位——场地后方的区域。赛局期间，除与机器人的合规互动外，操作手必须站在此区域。 </w:t>
      </w:r>
    </w:p>
    <w:p>
      <w:pPr>
        <w:spacing w:after="0" w:line="520" w:lineRule="exact"/>
        <w:rPr>
          <w:rFonts w:ascii="仿宋" w:hAnsi="仿宋" w:eastAsia="仿宋"/>
          <w:sz w:val="28"/>
          <w:szCs w:val="28"/>
        </w:rPr>
      </w:pPr>
      <w:r>
        <w:rPr>
          <w:rFonts w:ascii="仿宋" w:hAnsi="仿宋" w:eastAsia="仿宋"/>
          <w:sz w:val="28"/>
          <w:szCs w:val="28"/>
        </w:rPr>
        <w:t>场地——整个比赛场地，包括场地围栏及地板拼块。</w:t>
      </w:r>
    </w:p>
    <w:p>
      <w:pPr>
        <w:spacing w:after="0" w:line="520" w:lineRule="exact"/>
        <w:rPr>
          <w:rFonts w:ascii="仿宋" w:hAnsi="仿宋" w:eastAsia="仿宋"/>
          <w:sz w:val="28"/>
          <w:szCs w:val="28"/>
        </w:rPr>
      </w:pPr>
      <w:r>
        <w:rPr>
          <w:rFonts w:ascii="仿宋" w:hAnsi="仿宋" w:eastAsia="仿宋"/>
          <w:sz w:val="28"/>
          <w:szCs w:val="28"/>
        </w:rPr>
        <w:t xml:space="preserve">场地要素——场地围栏、地板、平台及其他支撑结构或附着于场地上的VEX IQ零件。 </w:t>
      </w:r>
    </w:p>
    <w:p>
      <w:pPr>
        <w:spacing w:after="0" w:line="520" w:lineRule="exact"/>
        <w:rPr>
          <w:rFonts w:ascii="仿宋" w:hAnsi="仿宋" w:eastAsia="仿宋"/>
          <w:sz w:val="28"/>
          <w:szCs w:val="28"/>
        </w:rPr>
      </w:pPr>
      <w:r>
        <w:rPr>
          <w:rFonts w:ascii="仿宋" w:hAnsi="仿宋" w:eastAsia="仿宋"/>
          <w:sz w:val="28"/>
          <w:szCs w:val="28"/>
        </w:rPr>
        <w:t>地板——场地围栏内的比赛场地。</w:t>
      </w:r>
    </w:p>
    <w:p>
      <w:pPr>
        <w:spacing w:after="0" w:line="520" w:lineRule="exact"/>
        <w:rPr>
          <w:rFonts w:ascii="仿宋" w:hAnsi="仿宋" w:eastAsia="仿宋"/>
          <w:sz w:val="28"/>
          <w:szCs w:val="28"/>
        </w:rPr>
      </w:pPr>
      <w:r>
        <w:rPr>
          <w:rFonts w:ascii="仿宋" w:hAnsi="仿宋" w:eastAsia="仿宋"/>
          <w:sz w:val="28"/>
          <w:szCs w:val="28"/>
        </w:rPr>
        <w:t>移动道具——Cube或Ball。</w:t>
      </w:r>
    </w:p>
    <w:p>
      <w:pPr>
        <w:spacing w:after="0" w:line="520" w:lineRule="exact"/>
        <w:rPr>
          <w:rFonts w:ascii="仿宋" w:hAnsi="仿宋" w:eastAsia="仿宋"/>
          <w:sz w:val="28"/>
          <w:szCs w:val="28"/>
        </w:rPr>
      </w:pPr>
      <w:r>
        <w:rPr>
          <w:rFonts w:ascii="仿宋" w:hAnsi="仿宋" w:eastAsia="仿宋"/>
          <w:sz w:val="28"/>
          <w:szCs w:val="28"/>
        </w:rPr>
        <w:t xml:space="preserve">赛局——手控技能挑战赛，团队协作挑战赛。 </w:t>
      </w:r>
    </w:p>
    <w:p>
      <w:pPr>
        <w:spacing w:after="0" w:line="520" w:lineRule="exact"/>
        <w:ind w:firstLine="1120" w:firstLineChars="400"/>
        <w:rPr>
          <w:rFonts w:ascii="仿宋" w:hAnsi="仿宋" w:eastAsia="仿宋"/>
          <w:sz w:val="28"/>
          <w:szCs w:val="28"/>
        </w:rPr>
      </w:pPr>
      <w:r>
        <w:rPr>
          <w:rFonts w:ascii="仿宋" w:hAnsi="仿宋" w:eastAsia="仿宋"/>
          <w:sz w:val="28"/>
          <w:szCs w:val="28"/>
        </w:rPr>
        <w:t xml:space="preserve">自动技能挑战赛——场地上仅有的一（1）台机器人的60秒（1分钟）自动比赛时段。 </w:t>
      </w:r>
    </w:p>
    <w:p>
      <w:pPr>
        <w:spacing w:line="520" w:lineRule="exact"/>
        <w:ind w:firstLine="1120" w:firstLineChars="400"/>
        <w:rPr>
          <w:rFonts w:ascii="仿宋" w:hAnsi="仿宋" w:eastAsia="仿宋"/>
          <w:sz w:val="28"/>
          <w:szCs w:val="28"/>
        </w:rPr>
      </w:pPr>
      <w:r>
        <w:rPr>
          <w:rFonts w:ascii="仿宋" w:hAnsi="仿宋" w:eastAsia="仿宋"/>
          <w:sz w:val="28"/>
          <w:szCs w:val="28"/>
        </w:rPr>
        <w:t xml:space="preserve"> 团队协作赛——由一（1）支联队参与操作手控制的时段，总时长为60秒（1分钟）。</w:t>
      </w:r>
    </w:p>
    <w:p>
      <w:pPr>
        <w:spacing w:line="520" w:lineRule="exact"/>
        <w:rPr>
          <w:rFonts w:ascii="仿宋" w:hAnsi="仿宋" w:eastAsia="仿宋"/>
          <w:sz w:val="28"/>
          <w:szCs w:val="28"/>
        </w:rPr>
      </w:pPr>
      <w:r>
        <w:rPr>
          <w:rFonts w:ascii="仿宋" w:hAnsi="仿宋" w:eastAsia="仿宋"/>
          <w:sz w:val="28"/>
          <w:szCs w:val="28"/>
        </w:rPr>
        <w:t>平台——三（3）个绿色和白色结构之一，由VEX IQ零件组成，尺寸约为5”（127.0毫米）或9”（241.3毫米）高，用于放置Cube得分。</w:t>
      </w:r>
    </w:p>
    <w:p>
      <w:pPr>
        <w:spacing w:line="520" w:lineRule="exact"/>
        <w:rPr>
          <w:rFonts w:ascii="仿宋" w:hAnsi="仿宋" w:eastAsia="仿宋"/>
          <w:sz w:val="28"/>
          <w:szCs w:val="28"/>
        </w:rPr>
      </w:pPr>
      <w:r>
        <w:rPr>
          <w:rFonts w:ascii="仿宋" w:hAnsi="仿宋" w:eastAsia="仿宋"/>
          <w:sz w:val="28"/>
          <w:szCs w:val="28"/>
        </w:rPr>
        <w:t xml:space="preserve">机器人——赛局开始前，赛队放在场上的已通过验机且符合所有机器人规则的任何物体。 </w:t>
      </w:r>
    </w:p>
    <w:p>
      <w:pPr>
        <w:spacing w:line="520" w:lineRule="exact"/>
        <w:rPr>
          <w:rFonts w:ascii="仿宋" w:hAnsi="仿宋" w:eastAsia="仿宋"/>
          <w:sz w:val="28"/>
          <w:szCs w:val="28"/>
        </w:rPr>
      </w:pPr>
      <w:r>
        <w:rPr>
          <w:rFonts w:ascii="仿宋" w:hAnsi="仿宋" w:eastAsia="仿宋"/>
          <w:sz w:val="28"/>
          <w:szCs w:val="28"/>
        </w:rPr>
        <w:t>得分——一个用于得分的并符合下列要求且不接触机器人的移动道具。</w:t>
      </w:r>
    </w:p>
    <w:p>
      <w:pPr>
        <w:spacing w:line="520" w:lineRule="exact"/>
        <w:rPr>
          <w:rFonts w:ascii="仿宋" w:hAnsi="仿宋" w:eastAsia="仿宋"/>
          <w:sz w:val="28"/>
          <w:szCs w:val="28"/>
        </w:rPr>
      </w:pPr>
      <w:r>
        <w:rPr>
          <w:rFonts w:ascii="仿宋" w:hAnsi="仿宋" w:eastAsia="仿宋"/>
          <w:sz w:val="28"/>
          <w:szCs w:val="28"/>
        </w:rPr>
        <w:t>1.如符合下列标准，Ball在Cube内得分：</w:t>
      </w:r>
    </w:p>
    <w:p>
      <w:pPr>
        <w:spacing w:line="520" w:lineRule="exact"/>
        <w:rPr>
          <w:rFonts w:ascii="仿宋" w:hAnsi="仿宋" w:eastAsia="仿宋"/>
          <w:sz w:val="28"/>
          <w:szCs w:val="28"/>
        </w:rPr>
      </w:pPr>
      <w:r>
        <w:rPr>
          <w:rFonts w:ascii="仿宋" w:hAnsi="仿宋" w:eastAsia="仿宋"/>
          <w:sz w:val="28"/>
          <w:szCs w:val="28"/>
        </w:rPr>
        <w:t>a. Ball至少部分在Cube结构外沿围成的三维立体空间内。</w:t>
      </w:r>
    </w:p>
    <w:p>
      <w:pPr>
        <w:spacing w:line="520" w:lineRule="exact"/>
        <w:rPr>
          <w:rFonts w:ascii="仿宋" w:hAnsi="仿宋" w:eastAsia="仿宋"/>
          <w:sz w:val="28"/>
          <w:szCs w:val="28"/>
        </w:rPr>
      </w:pPr>
      <w:r>
        <w:rPr>
          <w:rFonts w:ascii="仿宋" w:hAnsi="仿宋" w:eastAsia="仿宋"/>
          <w:sz w:val="28"/>
          <w:szCs w:val="28"/>
        </w:rPr>
        <w:t>b. Ball不接触Cube“外部”的地板。Cube“外部”的地板部分大致定义为Cube下方的Cube在地板上的垂直 投影，与Cube的方向无关。</w:t>
      </w:r>
    </w:p>
    <w:p>
      <w:pPr>
        <w:spacing w:line="520" w:lineRule="exact"/>
        <w:rPr>
          <w:rFonts w:ascii="仿宋" w:hAnsi="仿宋" w:eastAsia="仿宋"/>
          <w:sz w:val="28"/>
          <w:szCs w:val="28"/>
        </w:rPr>
      </w:pPr>
      <w:r>
        <w:rPr>
          <w:rFonts w:ascii="仿宋" w:hAnsi="仿宋" w:eastAsia="仿宋"/>
          <w:sz w:val="28"/>
          <w:szCs w:val="28"/>
        </w:rPr>
        <w:t>赛队可能会遇到其他如下图所示的Ball或Cube情况。在这些情况下，只要Ball满足标准”a”且不明显违反标 准“b”，那么Ball一般应被视为在Cube内得分。在执裁中，不会期望或要求主裁判给出一个一成不变的垂直投 影，通常会认定赛队得分。</w:t>
      </w:r>
    </w:p>
    <w:p>
      <w:pPr>
        <w:rPr>
          <w:rFonts w:ascii="仿宋" w:hAnsi="仿宋" w:eastAsia="仿宋"/>
          <w:sz w:val="28"/>
          <w:szCs w:val="28"/>
        </w:rPr>
      </w:pPr>
      <w:r>
        <w:rPr>
          <w:rFonts w:ascii="仿宋" w:hAnsi="仿宋" w:eastAsia="仿宋"/>
          <w:sz w:val="28"/>
          <w:szCs w:val="28"/>
        </w:rPr>
        <w:drawing>
          <wp:anchor distT="0" distB="0" distL="114300" distR="114300" simplePos="0" relativeHeight="251644928" behindDoc="0" locked="0" layoutInCell="1" allowOverlap="1">
            <wp:simplePos x="0" y="0"/>
            <wp:positionH relativeFrom="column">
              <wp:posOffset>-231775</wp:posOffset>
            </wp:positionH>
            <wp:positionV relativeFrom="paragraph">
              <wp:posOffset>353060</wp:posOffset>
            </wp:positionV>
            <wp:extent cx="3253740" cy="2103120"/>
            <wp:effectExtent l="0" t="0" r="381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254022" cy="2103302"/>
                    </a:xfrm>
                    <a:prstGeom prst="rect">
                      <a:avLst/>
                    </a:prstGeom>
                  </pic:spPr>
                </pic:pic>
              </a:graphicData>
            </a:graphic>
          </wp:anchor>
        </w:drawing>
      </w:r>
    </w:p>
    <w:p>
      <w:pPr>
        <w:rPr>
          <w:rFonts w:ascii="仿宋" w:hAnsi="仿宋" w:eastAsia="仿宋"/>
          <w:sz w:val="28"/>
          <w:szCs w:val="28"/>
        </w:rPr>
      </w:pPr>
      <w:r>
        <w:rPr>
          <w:rFonts w:ascii="仿宋" w:hAnsi="仿宋" w:eastAsia="仿宋"/>
          <w:sz w:val="28"/>
          <w:szCs w:val="28"/>
        </w:rPr>
        <w:drawing>
          <wp:anchor distT="0" distB="0" distL="114300" distR="114300" simplePos="0" relativeHeight="251688960" behindDoc="0" locked="0" layoutInCell="1" allowOverlap="1">
            <wp:simplePos x="0" y="0"/>
            <wp:positionH relativeFrom="column">
              <wp:posOffset>2476500</wp:posOffset>
            </wp:positionH>
            <wp:positionV relativeFrom="paragraph">
              <wp:posOffset>12700</wp:posOffset>
            </wp:positionV>
            <wp:extent cx="3284220" cy="2034540"/>
            <wp:effectExtent l="0" t="0" r="0" b="381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284220" cy="2034540"/>
                    </a:xfrm>
                    <a:prstGeom prst="rect">
                      <a:avLst/>
                    </a:prstGeom>
                  </pic:spPr>
                </pic:pic>
              </a:graphicData>
            </a:graphic>
          </wp:anchor>
        </w:drawing>
      </w: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r>
        <w:rPr>
          <w:rFonts w:ascii="仿宋" w:hAnsi="仿宋" w:eastAsia="仿宋"/>
          <w:sz w:val="28"/>
          <w:szCs w:val="28"/>
        </w:rPr>
        <w:drawing>
          <wp:anchor distT="0" distB="0" distL="114300" distR="114300" simplePos="0" relativeHeight="251710464" behindDoc="0" locked="0" layoutInCell="1" allowOverlap="1">
            <wp:simplePos x="0" y="0"/>
            <wp:positionH relativeFrom="column">
              <wp:posOffset>2922270</wp:posOffset>
            </wp:positionH>
            <wp:positionV relativeFrom="paragraph">
              <wp:posOffset>-152400</wp:posOffset>
            </wp:positionV>
            <wp:extent cx="2895600" cy="2203450"/>
            <wp:effectExtent l="0" t="0" r="0" b="635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extLst>
                        <a:ext uri="{28A0092B-C50C-407E-A947-70E740481C1C}">
                          <a14:useLocalDpi xmlns:a14="http://schemas.microsoft.com/office/drawing/2010/main" val="0"/>
                        </a:ext>
                      </a:extLst>
                    </a:blip>
                    <a:srcRect t="4248"/>
                    <a:stretch>
                      <a:fillRect/>
                    </a:stretch>
                  </pic:blipFill>
                  <pic:spPr>
                    <a:xfrm>
                      <a:off x="0" y="0"/>
                      <a:ext cx="2895600" cy="2203474"/>
                    </a:xfrm>
                    <a:prstGeom prst="rect">
                      <a:avLst/>
                    </a:prstGeom>
                    <a:ln>
                      <a:noFill/>
                    </a:ln>
                  </pic:spPr>
                </pic:pic>
              </a:graphicData>
            </a:graphic>
          </wp:anchor>
        </w:drawing>
      </w:r>
      <w:r>
        <w:rPr>
          <w:rFonts w:ascii="仿宋" w:hAnsi="仿宋" w:eastAsia="仿宋"/>
          <w:sz w:val="28"/>
          <w:szCs w:val="28"/>
        </w:rPr>
        <w:drawing>
          <wp:anchor distT="0" distB="0" distL="114300" distR="114300" simplePos="0" relativeHeight="251664384" behindDoc="0" locked="0" layoutInCell="1" allowOverlap="1">
            <wp:simplePos x="0" y="0"/>
            <wp:positionH relativeFrom="column">
              <wp:posOffset>-29845</wp:posOffset>
            </wp:positionH>
            <wp:positionV relativeFrom="paragraph">
              <wp:posOffset>-46990</wp:posOffset>
            </wp:positionV>
            <wp:extent cx="2926080" cy="2118360"/>
            <wp:effectExtent l="0" t="0" r="762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926080" cy="2118360"/>
                    </a:xfrm>
                    <a:prstGeom prst="rect">
                      <a:avLst/>
                    </a:prstGeom>
                  </pic:spPr>
                </pic:pic>
              </a:graphicData>
            </a:graphic>
          </wp:anchor>
        </w:drawing>
      </w: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20" w:lineRule="exact"/>
        <w:rPr>
          <w:rFonts w:ascii="仿宋" w:hAnsi="仿宋" w:eastAsia="仿宋"/>
          <w:sz w:val="28"/>
          <w:szCs w:val="28"/>
        </w:rPr>
      </w:pPr>
      <w:r>
        <w:rPr>
          <w:rFonts w:ascii="仿宋" w:hAnsi="仿宋" w:eastAsia="仿宋"/>
          <w:sz w:val="28"/>
          <w:szCs w:val="28"/>
        </w:rPr>
        <w:t>2. 如符合下列标准，Ball在Cube上得分：</w:t>
      </w:r>
    </w:p>
    <w:p>
      <w:pPr>
        <w:spacing w:line="520" w:lineRule="exact"/>
        <w:rPr>
          <w:rFonts w:ascii="仿宋" w:hAnsi="仿宋" w:eastAsia="仿宋"/>
          <w:sz w:val="28"/>
          <w:szCs w:val="28"/>
        </w:rPr>
      </w:pPr>
      <w:r>
        <w:rPr>
          <w:rFonts w:ascii="仿宋" w:hAnsi="仿宋" w:eastAsia="仿宋"/>
          <w:sz w:val="28"/>
          <w:szCs w:val="28"/>
        </w:rPr>
        <w:t>c. Ball至少部分位于Cube的横梁面之上。 Cube的横梁面是离地板最远（大致平行于地板）的一侧。</w:t>
      </w:r>
    </w:p>
    <w:p>
      <w:pPr>
        <w:spacing w:line="520" w:lineRule="exact"/>
        <w:rPr>
          <w:rFonts w:ascii="仿宋" w:hAnsi="仿宋" w:eastAsia="仿宋"/>
          <w:sz w:val="28"/>
          <w:szCs w:val="28"/>
        </w:rPr>
      </w:pPr>
      <w:r>
        <w:rPr>
          <w:rFonts w:hint="eastAsia" w:ascii="仿宋" w:hAnsi="仿宋" w:eastAsia="仿宋"/>
          <w:sz w:val="28"/>
          <w:szCs w:val="28"/>
        </w:rPr>
        <w:t>d.</w:t>
      </w:r>
      <w:r>
        <w:rPr>
          <w:rFonts w:ascii="仿宋" w:hAnsi="仿宋" w:eastAsia="仿宋"/>
          <w:sz w:val="28"/>
          <w:szCs w:val="28"/>
        </w:rPr>
        <w:t xml:space="preserve"> Ball不接触地板。</w:t>
      </w:r>
    </w:p>
    <w:p>
      <w:pPr>
        <w:spacing w:line="520" w:lineRule="exact"/>
        <w:rPr>
          <w:rFonts w:ascii="仿宋" w:hAnsi="仿宋" w:eastAsia="仿宋"/>
          <w:sz w:val="28"/>
          <w:szCs w:val="28"/>
        </w:rPr>
      </w:pPr>
      <w:r>
        <w:rPr>
          <w:rFonts w:ascii="仿宋" w:hAnsi="仿宋" w:eastAsia="仿宋"/>
          <w:sz w:val="28"/>
          <w:szCs w:val="28"/>
        </w:rPr>
        <w:t>e. Ball至少部分位于正常放置在地板上的Cube垂直投影所定义的三维立体空间内。</w:t>
      </w:r>
    </w:p>
    <w:p>
      <w:pPr>
        <w:rPr>
          <w:rFonts w:ascii="仿宋" w:hAnsi="仿宋" w:eastAsia="仿宋"/>
          <w:sz w:val="28"/>
          <w:szCs w:val="28"/>
        </w:rPr>
      </w:pPr>
      <w:r>
        <w:rPr>
          <w:rFonts w:ascii="仿宋" w:hAnsi="仿宋" w:eastAsia="仿宋"/>
          <w:sz w:val="28"/>
          <w:szCs w:val="28"/>
        </w:rPr>
        <w:t>注：如Ball同时符合Cube“内”和“上”两个标准时（即标准1和2），则它被认定为在Cube上（即标准2）</w:t>
      </w:r>
      <w:r>
        <w:rPr>
          <w:rFonts w:hint="eastAsia" w:ascii="仿宋" w:hAnsi="仿宋" w:eastAsia="仿宋"/>
          <w:sz w:val="28"/>
          <w:szCs w:val="28"/>
        </w:rPr>
        <w:t>。</w:t>
      </w:r>
    </w:p>
    <w:p>
      <w:pPr>
        <w:rPr>
          <w:rFonts w:ascii="仿宋" w:hAnsi="仿宋" w:eastAsia="仿宋"/>
          <w:sz w:val="28"/>
          <w:szCs w:val="28"/>
        </w:rPr>
      </w:pPr>
    </w:p>
    <w:p>
      <w:pPr>
        <w:rPr>
          <w:rFonts w:ascii="仿宋" w:hAnsi="仿宋" w:eastAsia="仿宋"/>
          <w:sz w:val="28"/>
          <w:szCs w:val="28"/>
        </w:rPr>
      </w:pPr>
      <w:r>
        <w:rPr>
          <w:rFonts w:ascii="仿宋" w:hAnsi="仿宋" w:eastAsia="仿宋"/>
          <w:sz w:val="28"/>
          <w:szCs w:val="28"/>
        </w:rPr>
        <w:drawing>
          <wp:anchor distT="0" distB="0" distL="114300" distR="114300" simplePos="0" relativeHeight="251724800" behindDoc="0" locked="0" layoutInCell="1" allowOverlap="1">
            <wp:simplePos x="0" y="0"/>
            <wp:positionH relativeFrom="column">
              <wp:posOffset>6350</wp:posOffset>
            </wp:positionH>
            <wp:positionV relativeFrom="paragraph">
              <wp:posOffset>26670</wp:posOffset>
            </wp:positionV>
            <wp:extent cx="2468880" cy="2080260"/>
            <wp:effectExtent l="0" t="0" r="762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468880" cy="2080260"/>
                    </a:xfrm>
                    <a:prstGeom prst="rect">
                      <a:avLst/>
                    </a:prstGeom>
                  </pic:spPr>
                </pic:pic>
              </a:graphicData>
            </a:graphic>
          </wp:anchor>
        </w:drawing>
      </w:r>
      <w:r>
        <w:rPr>
          <w:rFonts w:ascii="仿宋" w:hAnsi="仿宋" w:eastAsia="仿宋"/>
          <w:sz w:val="28"/>
          <w:szCs w:val="28"/>
        </w:rPr>
        <w:drawing>
          <wp:anchor distT="0" distB="0" distL="114300" distR="114300" simplePos="0" relativeHeight="251718656" behindDoc="0" locked="0" layoutInCell="1" allowOverlap="1">
            <wp:simplePos x="0" y="0"/>
            <wp:positionH relativeFrom="column">
              <wp:posOffset>2891155</wp:posOffset>
            </wp:positionH>
            <wp:positionV relativeFrom="paragraph">
              <wp:posOffset>26670</wp:posOffset>
            </wp:positionV>
            <wp:extent cx="2788920" cy="2148840"/>
            <wp:effectExtent l="0" t="0" r="0" b="381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788920" cy="2148840"/>
                    </a:xfrm>
                    <a:prstGeom prst="rect">
                      <a:avLst/>
                    </a:prstGeom>
                  </pic:spPr>
                </pic:pic>
              </a:graphicData>
            </a:graphic>
          </wp:anchor>
        </w:drawing>
      </w: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r>
        <w:rPr>
          <w:rFonts w:ascii="仿宋" w:hAnsi="仿宋" w:eastAsia="仿宋"/>
          <w:sz w:val="28"/>
          <w:szCs w:val="28"/>
        </w:rPr>
        <w:drawing>
          <wp:inline distT="0" distB="0" distL="0" distR="0">
            <wp:extent cx="5116195" cy="2123440"/>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5125232" cy="2127595"/>
                    </a:xfrm>
                    <a:prstGeom prst="rect">
                      <a:avLst/>
                    </a:prstGeom>
                  </pic:spPr>
                </pic:pic>
              </a:graphicData>
            </a:graphic>
          </wp:inline>
        </w:drawing>
      </w:r>
    </w:p>
    <w:p>
      <w:pPr>
        <w:rPr>
          <w:rFonts w:ascii="仿宋" w:hAnsi="仿宋" w:eastAsia="仿宋"/>
          <w:sz w:val="28"/>
          <w:szCs w:val="28"/>
        </w:rPr>
      </w:pPr>
      <w:r>
        <w:rPr>
          <w:rFonts w:ascii="仿宋" w:hAnsi="仿宋" w:eastAsia="仿宋"/>
          <w:sz w:val="28"/>
          <w:szCs w:val="28"/>
        </w:rPr>
        <w:t>3. 如Cube的任意部分接触同色得分区，Cube在得分区内得分。 注：每个得分区内最多一（1）个Cube记分。</w:t>
      </w:r>
    </w:p>
    <w:p>
      <w:pPr>
        <w:jc w:val="center"/>
        <w:rPr>
          <w:rFonts w:ascii="仿宋" w:hAnsi="仿宋" w:eastAsia="仿宋"/>
          <w:sz w:val="28"/>
          <w:szCs w:val="28"/>
        </w:rPr>
      </w:pPr>
      <w:r>
        <w:rPr>
          <w:rFonts w:ascii="仿宋" w:hAnsi="仿宋" w:eastAsia="仿宋"/>
          <w:sz w:val="28"/>
          <w:szCs w:val="28"/>
        </w:rPr>
        <w:drawing>
          <wp:inline distT="0" distB="0" distL="0" distR="0">
            <wp:extent cx="3363595" cy="2097405"/>
            <wp:effectExtent l="0" t="0" r="825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3372327" cy="2103249"/>
                    </a:xfrm>
                    <a:prstGeom prst="rect">
                      <a:avLst/>
                    </a:prstGeom>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0" distR="0">
            <wp:extent cx="3215640" cy="1844040"/>
            <wp:effectExtent l="0" t="0" r="381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3215919" cy="1844200"/>
                    </a:xfrm>
                    <a:prstGeom prst="rect">
                      <a:avLst/>
                    </a:prstGeom>
                  </pic:spPr>
                </pic:pic>
              </a:graphicData>
            </a:graphic>
          </wp:inline>
        </w:drawing>
      </w:r>
      <w:r>
        <w:rPr>
          <w:rFonts w:ascii="仿宋" w:hAnsi="仿宋" w:eastAsia="仿宋"/>
          <w:sz w:val="28"/>
          <w:szCs w:val="28"/>
        </w:rPr>
        <w:drawing>
          <wp:inline distT="0" distB="0" distL="0" distR="0">
            <wp:extent cx="3192780" cy="1821180"/>
            <wp:effectExtent l="0" t="0" r="762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3193057" cy="1821338"/>
                    </a:xfrm>
                    <a:prstGeom prst="rect">
                      <a:avLst/>
                    </a:prstGeom>
                  </pic:spPr>
                </pic:pic>
              </a:graphicData>
            </a:graphic>
          </wp:inline>
        </w:drawing>
      </w:r>
    </w:p>
    <w:p>
      <w:pPr>
        <w:spacing w:line="520" w:lineRule="exact"/>
        <w:rPr>
          <w:rFonts w:ascii="仿宋" w:hAnsi="仿宋" w:eastAsia="仿宋"/>
          <w:sz w:val="28"/>
          <w:szCs w:val="28"/>
        </w:rPr>
      </w:pPr>
      <w:r>
        <w:rPr>
          <w:rFonts w:ascii="仿宋" w:hAnsi="仿宋" w:eastAsia="仿宋"/>
          <w:sz w:val="28"/>
          <w:szCs w:val="28"/>
        </w:rPr>
        <w:t xml:space="preserve">4. 如符合下列标准， Cube在平台上得分。 </w:t>
      </w:r>
    </w:p>
    <w:p>
      <w:pPr>
        <w:spacing w:line="520" w:lineRule="exact"/>
        <w:rPr>
          <w:rFonts w:ascii="仿宋" w:hAnsi="仿宋" w:eastAsia="仿宋"/>
          <w:sz w:val="28"/>
          <w:szCs w:val="28"/>
        </w:rPr>
      </w:pPr>
      <w:r>
        <w:rPr>
          <w:rFonts w:ascii="仿宋" w:hAnsi="仿宋" w:eastAsia="仿宋"/>
          <w:sz w:val="28"/>
          <w:szCs w:val="28"/>
        </w:rPr>
        <w:t xml:space="preserve">a. Cube 接触平台（包括其支持结构）。 </w:t>
      </w:r>
    </w:p>
    <w:p>
      <w:pPr>
        <w:spacing w:line="520" w:lineRule="exact"/>
        <w:rPr>
          <w:rFonts w:ascii="仿宋" w:hAnsi="仿宋" w:eastAsia="仿宋"/>
          <w:sz w:val="28"/>
          <w:szCs w:val="28"/>
        </w:rPr>
      </w:pPr>
      <w:r>
        <w:rPr>
          <w:rFonts w:ascii="仿宋" w:hAnsi="仿宋" w:eastAsia="仿宋"/>
          <w:sz w:val="28"/>
          <w:szCs w:val="28"/>
        </w:rPr>
        <w:t>b. 不接触地板。.</w:t>
      </w:r>
    </w:p>
    <w:p>
      <w:pPr>
        <w:spacing w:line="520" w:lineRule="exact"/>
        <w:rPr>
          <w:rFonts w:ascii="仿宋" w:hAnsi="仿宋" w:eastAsia="仿宋"/>
          <w:sz w:val="28"/>
          <w:szCs w:val="28"/>
        </w:rPr>
      </w:pPr>
      <w:r>
        <w:rPr>
          <w:rFonts w:ascii="仿宋" w:hAnsi="仿宋" w:eastAsia="仿宋"/>
          <w:sz w:val="28"/>
          <w:szCs w:val="28"/>
        </w:rPr>
        <w:t>c. 不接触场地围栏。</w:t>
      </w:r>
    </w:p>
    <w:p>
      <w:pPr>
        <w:spacing w:line="520" w:lineRule="exact"/>
        <w:rPr>
          <w:rFonts w:ascii="仿宋" w:hAnsi="仿宋" w:eastAsia="仿宋"/>
          <w:sz w:val="28"/>
          <w:szCs w:val="28"/>
        </w:rPr>
      </w:pPr>
      <w:r>
        <w:rPr>
          <w:rFonts w:ascii="仿宋" w:hAnsi="仿宋" w:eastAsia="仿宋"/>
          <w:sz w:val="28"/>
          <w:szCs w:val="28"/>
        </w:rPr>
        <w:t>d. 与平台颜色相同（即Cube是绿色的）。</w:t>
      </w:r>
    </w:p>
    <w:p>
      <w:pPr>
        <w:spacing w:line="520" w:lineRule="exact"/>
        <w:rPr>
          <w:rFonts w:ascii="仿宋" w:hAnsi="仿宋" w:eastAsia="仿宋"/>
          <w:sz w:val="28"/>
          <w:szCs w:val="28"/>
        </w:rPr>
      </w:pPr>
      <w:r>
        <w:rPr>
          <w:rFonts w:ascii="仿宋" w:hAnsi="仿宋" w:eastAsia="仿宋"/>
          <w:sz w:val="28"/>
          <w:szCs w:val="28"/>
        </w:rPr>
        <w:t>注：每个平台上最多一（1）个Cube记分。</w:t>
      </w:r>
    </w:p>
    <w:p>
      <w:pPr>
        <w:jc w:val="center"/>
        <w:rPr>
          <w:rFonts w:ascii="仿宋" w:hAnsi="仿宋" w:eastAsia="仿宋"/>
          <w:sz w:val="28"/>
          <w:szCs w:val="28"/>
        </w:rPr>
      </w:pPr>
      <w:r>
        <w:rPr>
          <w:rFonts w:ascii="仿宋" w:hAnsi="仿宋" w:eastAsia="仿宋"/>
          <w:sz w:val="28"/>
          <w:szCs w:val="28"/>
        </w:rPr>
        <w:drawing>
          <wp:inline distT="0" distB="0" distL="0" distR="0">
            <wp:extent cx="3154680" cy="186690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tretch>
                      <a:fillRect/>
                    </a:stretch>
                  </pic:blipFill>
                  <pic:spPr>
                    <a:xfrm>
                      <a:off x="0" y="0"/>
                      <a:ext cx="3154953" cy="1867062"/>
                    </a:xfrm>
                    <a:prstGeom prst="rect">
                      <a:avLst/>
                    </a:prstGeom>
                  </pic:spPr>
                </pic:pic>
              </a:graphicData>
            </a:graphic>
          </wp:inline>
        </w:drawing>
      </w:r>
      <w:r>
        <w:rPr>
          <w:rFonts w:ascii="仿宋" w:hAnsi="仿宋" w:eastAsia="仿宋"/>
          <w:sz w:val="28"/>
          <w:szCs w:val="28"/>
        </w:rPr>
        <w:drawing>
          <wp:inline distT="0" distB="0" distL="0" distR="0">
            <wp:extent cx="3291840" cy="1950720"/>
            <wp:effectExtent l="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a:stretch>
                      <a:fillRect/>
                    </a:stretch>
                  </pic:blipFill>
                  <pic:spPr>
                    <a:xfrm>
                      <a:off x="0" y="0"/>
                      <a:ext cx="3292125" cy="1950889"/>
                    </a:xfrm>
                    <a:prstGeom prst="rect">
                      <a:avLst/>
                    </a:prstGeom>
                  </pic:spPr>
                </pic:pic>
              </a:graphicData>
            </a:graphic>
          </wp:inline>
        </w:drawing>
      </w:r>
      <w:r>
        <w:rPr>
          <w:rFonts w:ascii="仿宋" w:hAnsi="仿宋" w:eastAsia="仿宋"/>
          <w:sz w:val="28"/>
          <w:szCs w:val="28"/>
        </w:rPr>
        <w:drawing>
          <wp:inline distT="0" distB="0" distL="0" distR="0">
            <wp:extent cx="3162300" cy="17602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3162574" cy="1760373"/>
                    </a:xfrm>
                    <a:prstGeom prst="rect">
                      <a:avLst/>
                    </a:prstGeom>
                  </pic:spPr>
                </pic:pic>
              </a:graphicData>
            </a:graphic>
          </wp:inline>
        </w:drawing>
      </w:r>
    </w:p>
    <w:p>
      <w:pPr>
        <w:spacing w:after="0" w:line="520" w:lineRule="exact"/>
        <w:rPr>
          <w:rFonts w:ascii="仿宋" w:hAnsi="仿宋" w:eastAsia="仿宋"/>
          <w:sz w:val="28"/>
          <w:szCs w:val="28"/>
        </w:rPr>
      </w:pPr>
      <w:r>
        <w:rPr>
          <w:rFonts w:ascii="仿宋" w:hAnsi="仿宋" w:eastAsia="仿宋"/>
          <w:sz w:val="28"/>
          <w:szCs w:val="28"/>
        </w:rPr>
        <w:t>启动区——场地上指定的两（2）处机器人开始比赛的位置，尺寸为11” x 19” (279.4毫米 x 482.6毫米)。启动区 由长黑线的内沿、短黑线的内沿及场地围栏的内沿围成。</w:t>
      </w:r>
    </w:p>
    <w:p>
      <w:pPr>
        <w:spacing w:line="520" w:lineRule="exact"/>
        <w:rPr>
          <w:rFonts w:ascii="仿宋" w:hAnsi="仿宋" w:eastAsia="仿宋"/>
          <w:sz w:val="28"/>
          <w:szCs w:val="28"/>
        </w:rPr>
      </w:pPr>
      <w:r>
        <w:rPr>
          <w:rFonts w:ascii="仿宋" w:hAnsi="仿宋" w:eastAsia="仿宋"/>
          <w:sz w:val="28"/>
          <w:szCs w:val="28"/>
        </w:rPr>
        <w:t>学生——任何在2005年5月1日以后出生（即2020年VEX世锦赛时为14岁或更小）的人。也可在因残疾而延迟教育 的情况下至少推迟一年。学生是在成人的极少协助下设计、构建、修理机器人和为机器人编程的人。</w:t>
      </w:r>
    </w:p>
    <w:p>
      <w:pPr>
        <w:spacing w:line="520" w:lineRule="exact"/>
        <w:rPr>
          <w:rFonts w:ascii="仿宋" w:hAnsi="仿宋" w:eastAsia="仿宋"/>
          <w:sz w:val="28"/>
          <w:szCs w:val="28"/>
        </w:rPr>
      </w:pPr>
      <w:r>
        <w:rPr>
          <w:rFonts w:hint="eastAsia" w:ascii="微软雅黑" w:hAnsi="微软雅黑" w:cs="微软雅黑"/>
          <w:sz w:val="28"/>
          <w:szCs w:val="28"/>
        </w:rPr>
        <w:t>•</w:t>
      </w:r>
      <w:r>
        <w:rPr>
          <w:rFonts w:ascii="仿宋" w:hAnsi="仿宋" w:eastAsia="仿宋"/>
          <w:sz w:val="28"/>
          <w:szCs w:val="28"/>
        </w:rPr>
        <w:t>小学生——任何在2008年5月1日后出生的学生（即2020     VEX世锦赛时为11岁或更小）。</w:t>
      </w:r>
    </w:p>
    <w:p>
      <w:pPr>
        <w:spacing w:line="520" w:lineRule="exact"/>
        <w:rPr>
          <w:rFonts w:ascii="仿宋" w:hAnsi="仿宋" w:eastAsia="仿宋"/>
          <w:sz w:val="28"/>
          <w:szCs w:val="28"/>
        </w:rPr>
      </w:pPr>
      <w:r>
        <w:rPr>
          <w:rFonts w:hint="eastAsia" w:ascii="微软雅黑" w:hAnsi="微软雅黑" w:cs="微软雅黑"/>
          <w:sz w:val="28"/>
          <w:szCs w:val="28"/>
        </w:rPr>
        <w:t>•</w:t>
      </w:r>
      <w:r>
        <w:rPr>
          <w:rFonts w:ascii="仿宋" w:hAnsi="仿宋" w:eastAsia="仿宋"/>
          <w:sz w:val="28"/>
          <w:szCs w:val="28"/>
        </w:rPr>
        <w:t>初中生——上述小学生以外的符合学生定义的学生。</w:t>
      </w:r>
    </w:p>
    <w:p>
      <w:pPr>
        <w:spacing w:line="520" w:lineRule="exact"/>
        <w:rPr>
          <w:rFonts w:ascii="仿宋" w:hAnsi="仿宋" w:eastAsia="仿宋"/>
          <w:sz w:val="28"/>
          <w:szCs w:val="28"/>
        </w:rPr>
      </w:pPr>
      <w:r>
        <w:rPr>
          <w:rFonts w:ascii="仿宋" w:hAnsi="仿宋" w:eastAsia="仿宋"/>
          <w:sz w:val="28"/>
          <w:szCs w:val="28"/>
        </w:rPr>
        <w:t>赛队 ——由两名或多名学生组成的团队。如果所有队员是小学生，赛队则被视为为小学队。如果任一学生是初中生，赛队则被视为初中队。赛队可来自于学校、社区/青少年组织、或互为邻居的学生。</w:t>
      </w:r>
    </w:p>
    <w:p>
      <w:pPr>
        <w:rPr>
          <w:rFonts w:ascii="仿宋" w:hAnsi="仿宋" w:eastAsia="仿宋"/>
          <w:b/>
          <w:sz w:val="32"/>
          <w:szCs w:val="28"/>
        </w:rPr>
      </w:pPr>
      <w:r>
        <w:rPr>
          <w:rFonts w:hint="eastAsia" w:ascii="仿宋" w:hAnsi="仿宋" w:eastAsia="仿宋"/>
          <w:b/>
          <w:sz w:val="32"/>
          <w:szCs w:val="28"/>
        </w:rPr>
        <w:t>三、</w:t>
      </w:r>
      <w:r>
        <w:rPr>
          <w:rFonts w:ascii="仿宋" w:hAnsi="仿宋" w:eastAsia="仿宋"/>
          <w:b/>
          <w:sz w:val="32"/>
          <w:szCs w:val="28"/>
        </w:rPr>
        <w:t>记分</w:t>
      </w:r>
    </w:p>
    <w:p>
      <w:pPr>
        <w:spacing w:line="520" w:lineRule="exact"/>
        <w:rPr>
          <w:rFonts w:ascii="仿宋" w:hAnsi="仿宋" w:eastAsia="仿宋"/>
          <w:sz w:val="28"/>
          <w:szCs w:val="28"/>
        </w:rPr>
      </w:pPr>
      <w:r>
        <w:rPr>
          <w:rFonts w:ascii="仿宋" w:hAnsi="仿宋" w:eastAsia="仿宋"/>
          <w:sz w:val="28"/>
          <w:szCs w:val="28"/>
        </w:rPr>
        <w:t>Ball在Cube内得1分。</w:t>
      </w:r>
    </w:p>
    <w:p>
      <w:pPr>
        <w:jc w:val="center"/>
        <w:rPr>
          <w:rFonts w:ascii="仿宋" w:hAnsi="仿宋" w:eastAsia="仿宋"/>
          <w:sz w:val="28"/>
          <w:szCs w:val="28"/>
        </w:rPr>
      </w:pPr>
      <w:r>
        <w:rPr>
          <w:rFonts w:ascii="仿宋" w:hAnsi="仿宋" w:eastAsia="仿宋"/>
          <w:sz w:val="28"/>
          <w:szCs w:val="28"/>
        </w:rPr>
        <w:drawing>
          <wp:inline distT="0" distB="0" distL="0" distR="0">
            <wp:extent cx="1986915" cy="166306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2012758" cy="1684659"/>
                    </a:xfrm>
                    <a:prstGeom prst="rect">
                      <a:avLst/>
                    </a:prstGeom>
                  </pic:spPr>
                </pic:pic>
              </a:graphicData>
            </a:graphic>
          </wp:inline>
        </w:drawing>
      </w:r>
    </w:p>
    <w:p>
      <w:pPr>
        <w:rPr>
          <w:rFonts w:ascii="仿宋" w:hAnsi="仿宋" w:eastAsia="仿宋"/>
          <w:sz w:val="28"/>
          <w:szCs w:val="28"/>
        </w:rPr>
      </w:pPr>
      <w:r>
        <w:rPr>
          <w:rFonts w:ascii="仿宋" w:hAnsi="仿宋" w:eastAsia="仿宋"/>
          <w:sz w:val="28"/>
          <w:szCs w:val="28"/>
        </w:rPr>
        <w:t>Ball在Cube上得2分。</w:t>
      </w:r>
    </w:p>
    <w:p>
      <w:pPr>
        <w:jc w:val="center"/>
        <w:rPr>
          <w:rFonts w:ascii="仿宋" w:hAnsi="仿宋" w:eastAsia="仿宋"/>
          <w:sz w:val="28"/>
          <w:szCs w:val="28"/>
        </w:rPr>
      </w:pPr>
      <w:r>
        <w:rPr>
          <w:rFonts w:ascii="仿宋" w:hAnsi="仿宋" w:eastAsia="仿宋"/>
          <w:sz w:val="28"/>
          <w:szCs w:val="28"/>
        </w:rPr>
        <w:drawing>
          <wp:inline distT="0" distB="0" distL="0" distR="0">
            <wp:extent cx="2004060" cy="1727835"/>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2014587" cy="1736479"/>
                    </a:xfrm>
                    <a:prstGeom prst="rect">
                      <a:avLst/>
                    </a:prstGeom>
                  </pic:spPr>
                </pic:pic>
              </a:graphicData>
            </a:graphic>
          </wp:inline>
        </w:drawing>
      </w:r>
    </w:p>
    <w:p>
      <w:pPr>
        <w:rPr>
          <w:rFonts w:ascii="仿宋" w:hAnsi="仿宋" w:eastAsia="仿宋"/>
          <w:sz w:val="28"/>
          <w:szCs w:val="28"/>
        </w:rPr>
      </w:pPr>
      <w:r>
        <w:rPr>
          <w:rFonts w:ascii="仿宋" w:hAnsi="仿宋" w:eastAsia="仿宋"/>
          <w:sz w:val="28"/>
          <w:szCs w:val="28"/>
        </w:rPr>
        <w:t>Cube在得分区内得10分。</w:t>
      </w:r>
    </w:p>
    <w:p>
      <w:pPr>
        <w:jc w:val="center"/>
        <w:rPr>
          <w:rFonts w:ascii="仿宋" w:hAnsi="仿宋" w:eastAsia="仿宋"/>
          <w:sz w:val="28"/>
          <w:szCs w:val="28"/>
        </w:rPr>
      </w:pPr>
      <w:r>
        <w:rPr>
          <w:rFonts w:ascii="仿宋" w:hAnsi="仿宋" w:eastAsia="仿宋"/>
          <w:sz w:val="28"/>
          <w:szCs w:val="28"/>
        </w:rPr>
        <w:drawing>
          <wp:inline distT="0" distB="0" distL="0" distR="0">
            <wp:extent cx="3055620" cy="1935480"/>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a:stretch>
                      <a:fillRect/>
                    </a:stretch>
                  </pic:blipFill>
                  <pic:spPr>
                    <a:xfrm>
                      <a:off x="0" y="0"/>
                      <a:ext cx="3055885" cy="1935648"/>
                    </a:xfrm>
                    <a:prstGeom prst="rect">
                      <a:avLst/>
                    </a:prstGeom>
                  </pic:spPr>
                </pic:pic>
              </a:graphicData>
            </a:graphic>
          </wp:inline>
        </w:drawing>
      </w:r>
    </w:p>
    <w:p>
      <w:pPr>
        <w:rPr>
          <w:rFonts w:ascii="仿宋" w:hAnsi="仿宋" w:eastAsia="仿宋"/>
          <w:sz w:val="28"/>
          <w:szCs w:val="28"/>
        </w:rPr>
      </w:pPr>
      <w:r>
        <w:rPr>
          <w:rFonts w:ascii="仿宋" w:hAnsi="仿宋" w:eastAsia="仿宋"/>
          <w:sz w:val="28"/>
          <w:szCs w:val="28"/>
        </w:rPr>
        <w:t>Cube在平台上得20分。</w:t>
      </w:r>
    </w:p>
    <w:p>
      <w:pPr>
        <w:jc w:val="center"/>
        <w:rPr>
          <w:rFonts w:ascii="仿宋" w:hAnsi="仿宋" w:eastAsia="仿宋"/>
          <w:sz w:val="28"/>
          <w:szCs w:val="28"/>
        </w:rPr>
      </w:pPr>
      <w:r>
        <w:rPr>
          <w:rFonts w:ascii="仿宋" w:hAnsi="仿宋" w:eastAsia="仿宋"/>
          <w:sz w:val="28"/>
          <w:szCs w:val="28"/>
        </w:rPr>
        <w:drawing>
          <wp:inline distT="0" distB="0" distL="0" distR="0">
            <wp:extent cx="3177540" cy="1973580"/>
            <wp:effectExtent l="0" t="0" r="381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0"/>
                    <a:stretch>
                      <a:fillRect/>
                    </a:stretch>
                  </pic:blipFill>
                  <pic:spPr>
                    <a:xfrm>
                      <a:off x="0" y="0"/>
                      <a:ext cx="3177815" cy="1973751"/>
                    </a:xfrm>
                    <a:prstGeom prst="rect">
                      <a:avLst/>
                    </a:prstGeom>
                  </pic:spPr>
                </pic:pic>
              </a:graphicData>
            </a:graphic>
          </wp:inline>
        </w:drawing>
      </w:r>
      <w:bookmarkStart w:id="10" w:name="_TOC_250006"/>
    </w:p>
    <w:p>
      <w:pPr>
        <w:spacing w:line="520" w:lineRule="exact"/>
        <w:rPr>
          <w:rFonts w:ascii="仿宋" w:hAnsi="仿宋" w:eastAsia="仿宋"/>
          <w:sz w:val="28"/>
          <w:szCs w:val="28"/>
        </w:rPr>
      </w:pPr>
    </w:p>
    <w:p>
      <w:pPr>
        <w:spacing w:line="520" w:lineRule="exact"/>
        <w:rPr>
          <w:rFonts w:ascii="仿宋" w:hAnsi="仿宋" w:eastAsia="仿宋"/>
          <w:b/>
          <w:sz w:val="32"/>
          <w:szCs w:val="28"/>
        </w:rPr>
      </w:pPr>
      <w:r>
        <w:rPr>
          <w:rFonts w:hint="eastAsia" w:ascii="仿宋" w:hAnsi="仿宋" w:eastAsia="仿宋"/>
          <w:b/>
          <w:sz w:val="32"/>
          <w:szCs w:val="28"/>
        </w:rPr>
        <w:t>四、</w:t>
      </w:r>
      <w:r>
        <w:rPr>
          <w:rFonts w:ascii="仿宋" w:hAnsi="仿宋" w:eastAsia="仿宋"/>
          <w:b/>
          <w:sz w:val="32"/>
          <w:szCs w:val="28"/>
        </w:rPr>
        <w:t>安全规则</w:t>
      </w:r>
      <w:bookmarkEnd w:id="10"/>
    </w:p>
    <w:p>
      <w:pPr>
        <w:spacing w:line="520" w:lineRule="exact"/>
        <w:rPr>
          <w:rFonts w:ascii="仿宋" w:hAnsi="仿宋" w:eastAsia="仿宋"/>
          <w:sz w:val="28"/>
          <w:szCs w:val="28"/>
        </w:rPr>
      </w:pPr>
      <w:r>
        <w:rPr>
          <w:rFonts w:ascii="仿宋" w:hAnsi="仿宋" w:eastAsia="仿宋"/>
          <w:sz w:val="28"/>
          <w:szCs w:val="28"/>
        </w:rPr>
        <w:t>&lt;S1&gt; 保持安全，不是损坏场地。任何时候，如果机器人的运行或赛队的行为有悖于安全或对场地要素或移动道具造成损坏，裁判可判处违规赛队罚停甚至取消资格。该机器人再次进入场地前必须重新验机。</w:t>
      </w:r>
    </w:p>
    <w:p>
      <w:pPr>
        <w:spacing w:line="520" w:lineRule="exact"/>
        <w:rPr>
          <w:rFonts w:ascii="仿宋" w:hAnsi="仿宋" w:eastAsia="仿宋"/>
          <w:b/>
          <w:sz w:val="32"/>
          <w:szCs w:val="28"/>
        </w:rPr>
      </w:pPr>
      <w:r>
        <w:rPr>
          <w:rFonts w:hint="eastAsia" w:ascii="仿宋" w:hAnsi="仿宋" w:eastAsia="仿宋"/>
          <w:b/>
          <w:sz w:val="32"/>
          <w:szCs w:val="28"/>
        </w:rPr>
        <w:t>五、</w:t>
      </w:r>
      <w:r>
        <w:rPr>
          <w:rFonts w:ascii="仿宋" w:hAnsi="仿宋" w:eastAsia="仿宋"/>
          <w:b/>
          <w:sz w:val="32"/>
          <w:szCs w:val="28"/>
        </w:rPr>
        <w:t>通用赛局规则</w:t>
      </w:r>
    </w:p>
    <w:p>
      <w:pPr>
        <w:spacing w:line="520" w:lineRule="exact"/>
        <w:rPr>
          <w:rFonts w:ascii="仿宋" w:hAnsi="仿宋" w:eastAsia="仿宋"/>
          <w:sz w:val="28"/>
          <w:szCs w:val="28"/>
        </w:rPr>
      </w:pPr>
      <w:r>
        <w:rPr>
          <w:rFonts w:ascii="仿宋" w:hAnsi="仿宋" w:eastAsia="仿宋"/>
          <w:sz w:val="28"/>
          <w:szCs w:val="28"/>
        </w:rPr>
        <w:t>&lt;G1&gt; 尊重每个人。在VEX IQ挑战赛中，各赛队所有学生及成人都应具备可敬和专业的言行。如果一支赛队或其成员（包括学生或与该队相关的任何成人）对竞赛工作人员、志愿者或其他参赛者不尊重或不文明，就可能根据其严重程度，被取消该局或后续赛局、甚至整个赛事的资格。评审员也会在奖项评选过程中考虑赛队的行为和 道德准则。</w:t>
      </w:r>
    </w:p>
    <w:p>
      <w:pPr>
        <w:spacing w:line="520" w:lineRule="exact"/>
        <w:rPr>
          <w:rFonts w:ascii="仿宋" w:hAnsi="仿宋" w:eastAsia="仿宋"/>
          <w:sz w:val="28"/>
          <w:szCs w:val="28"/>
        </w:rPr>
      </w:pPr>
    </w:p>
    <w:p>
      <w:pPr>
        <w:spacing w:line="520" w:lineRule="exact"/>
        <w:rPr>
          <w:rFonts w:ascii="仿宋" w:hAnsi="仿宋" w:eastAsia="仿宋"/>
          <w:sz w:val="28"/>
          <w:szCs w:val="28"/>
        </w:rPr>
      </w:pPr>
      <w:r>
        <w:rPr>
          <w:rFonts w:ascii="仿宋" w:hAnsi="仿宋" w:eastAsia="仿宋"/>
          <w:sz w:val="28"/>
          <w:szCs w:val="28"/>
        </w:rPr>
        <w:t>在VEX IQ挑战赛的各个方面，学生们在成人指导下搭建机器人或做出决定。VEX社区自诩是一个积极的学习环境，在这里没有人被欺负、骚扰或辱骂。赛队应避免给学生/赛事志愿者制造不必要的压力。学生可以通过压力和挑战学习积极行为和良好的竞赛精神。</w:t>
      </w:r>
    </w:p>
    <w:p>
      <w:pPr>
        <w:spacing w:line="520" w:lineRule="exact"/>
        <w:rPr>
          <w:rFonts w:ascii="仿宋" w:hAnsi="仿宋" w:eastAsia="仿宋"/>
          <w:sz w:val="28"/>
          <w:szCs w:val="28"/>
        </w:rPr>
      </w:pPr>
      <w:r>
        <w:rPr>
          <w:rFonts w:ascii="仿宋" w:hAnsi="仿宋" w:eastAsia="仿宋"/>
          <w:sz w:val="28"/>
          <w:szCs w:val="28"/>
        </w:rPr>
        <w:t xml:space="preserve">本规则与REC基金会行为准则并存。违反“行为准则”可视做违反&lt;G1&gt;，并可能导致当前赛局、后续赛局、整场赛事（在极端情况下）或整个赛季被取消比赛资格。行为准则可查询： </w:t>
      </w:r>
      <w:r>
        <w:fldChar w:fldCharType="begin"/>
      </w:r>
      <w:r>
        <w:instrText xml:space="preserve"> HYPERLINK "http://link.roboticseducation.org/" \h </w:instrText>
      </w:r>
      <w:r>
        <w:fldChar w:fldCharType="separate"/>
      </w:r>
      <w:r>
        <w:rPr>
          <w:rStyle w:val="19"/>
          <w:rFonts w:ascii="仿宋" w:hAnsi="仿宋" w:eastAsia="仿宋"/>
          <w:sz w:val="28"/>
          <w:szCs w:val="28"/>
        </w:rPr>
        <w:t>http://link.roboticseducation.org/</w:t>
      </w:r>
      <w:r>
        <w:rPr>
          <w:rStyle w:val="19"/>
          <w:rFonts w:ascii="仿宋" w:hAnsi="仿宋" w:eastAsia="仿宋"/>
          <w:sz w:val="28"/>
          <w:szCs w:val="28"/>
        </w:rPr>
        <w:fldChar w:fldCharType="end"/>
      </w:r>
      <w:r>
        <w:rPr>
          <w:rFonts w:ascii="仿宋" w:hAnsi="仿宋" w:eastAsia="仿宋"/>
          <w:sz w:val="28"/>
          <w:szCs w:val="28"/>
        </w:rPr>
        <w:t xml:space="preserve"> recf_codeofconduct。</w:t>
      </w:r>
    </w:p>
    <w:p>
      <w:pPr>
        <w:spacing w:line="520" w:lineRule="exact"/>
        <w:rPr>
          <w:rFonts w:ascii="仿宋" w:hAnsi="仿宋" w:eastAsia="仿宋"/>
          <w:sz w:val="28"/>
          <w:szCs w:val="28"/>
        </w:rPr>
      </w:pPr>
      <w:r>
        <w:rPr>
          <w:rFonts w:ascii="仿宋" w:hAnsi="仿宋" w:eastAsia="仿宋"/>
          <w:sz w:val="28"/>
          <w:szCs w:val="28"/>
        </w:rPr>
        <w:t>&lt;G2&gt; VEX IQ是以学生为中心的项目。紧急情况下，成人可以协助学生，但是，成人不应在赛队无学生在场或学 生积极参与时搭建机器人或编程。学生应准备向评审或赛事工作人员展示其对机器人搭建和编程的理解。</w:t>
      </w:r>
    </w:p>
    <w:p>
      <w:pPr>
        <w:spacing w:line="520" w:lineRule="exact"/>
        <w:rPr>
          <w:rFonts w:ascii="仿宋" w:hAnsi="仿宋" w:eastAsia="仿宋"/>
          <w:sz w:val="28"/>
          <w:szCs w:val="28"/>
        </w:rPr>
      </w:pPr>
      <w:r>
        <w:rPr>
          <w:rFonts w:ascii="仿宋" w:hAnsi="仿宋" w:eastAsia="仿宋"/>
          <w:sz w:val="28"/>
          <w:szCs w:val="28"/>
        </w:rPr>
        <w:t>一定程度的成人指导、教学和/或引导是VEX IQ挑战赛所预期且鼓励的。没有人天生就是机器人专家！然而，困难应该永远被视为教学机会，而不是为了让成人在无学生在场或学生积极参与的情况下解决任务。</w:t>
      </w:r>
    </w:p>
    <w:p>
      <w:pPr>
        <w:spacing w:line="520" w:lineRule="exact"/>
        <w:rPr>
          <w:rFonts w:ascii="仿宋" w:hAnsi="仿宋" w:eastAsia="仿宋"/>
          <w:sz w:val="28"/>
          <w:szCs w:val="28"/>
        </w:rPr>
      </w:pPr>
      <w:r>
        <w:rPr>
          <w:rFonts w:ascii="仿宋" w:hAnsi="仿宋" w:eastAsia="仿宋"/>
          <w:sz w:val="28"/>
          <w:szCs w:val="28"/>
        </w:rPr>
        <w:t>当机械结构掉落时： 成人可以帮助学生调查原因，这样它才能被改进； 成人不可以重新组装机器人。</w:t>
      </w:r>
    </w:p>
    <w:p>
      <w:pPr>
        <w:spacing w:line="520" w:lineRule="exact"/>
        <w:rPr>
          <w:rFonts w:ascii="仿宋" w:hAnsi="仿宋" w:eastAsia="仿宋"/>
          <w:sz w:val="28"/>
          <w:szCs w:val="28"/>
        </w:rPr>
      </w:pPr>
      <w:r>
        <w:rPr>
          <w:rFonts w:ascii="仿宋" w:hAnsi="仿宋" w:eastAsia="仿宋"/>
          <w:sz w:val="28"/>
          <w:szCs w:val="28"/>
        </w:rPr>
        <w:t>当赛队遇到复杂的编程概念时： 成人可以用流程图指导学生理解其逻辑； 成人不可以预先写好指令供学生复制/粘贴。</w:t>
      </w:r>
    </w:p>
    <w:p>
      <w:pPr>
        <w:spacing w:line="520" w:lineRule="exact"/>
        <w:rPr>
          <w:rFonts w:ascii="仿宋" w:hAnsi="仿宋" w:eastAsia="仿宋"/>
          <w:sz w:val="28"/>
          <w:szCs w:val="28"/>
        </w:rPr>
      </w:pPr>
      <w:r>
        <w:rPr>
          <w:rFonts w:ascii="仿宋" w:hAnsi="仿宋" w:eastAsia="仿宋"/>
          <w:sz w:val="28"/>
          <w:szCs w:val="28"/>
        </w:rPr>
        <w:t>赛局进行中： 成人可以作为观众，给予乐观、积极的鼓励；</w:t>
      </w:r>
    </w:p>
    <w:p>
      <w:pPr>
        <w:spacing w:line="520" w:lineRule="exact"/>
        <w:rPr>
          <w:rFonts w:ascii="仿宋" w:hAnsi="仿宋" w:eastAsia="仿宋"/>
          <w:sz w:val="28"/>
          <w:szCs w:val="28"/>
        </w:rPr>
      </w:pPr>
      <w:r>
        <w:rPr>
          <w:rFonts w:ascii="仿宋" w:hAnsi="仿宋" w:eastAsia="仿宋"/>
          <w:sz w:val="28"/>
          <w:szCs w:val="28"/>
        </w:rPr>
        <w:t>成人作为观众不能大声的向学生下达分步指令。</w:t>
      </w:r>
    </w:p>
    <w:p>
      <w:pPr>
        <w:spacing w:line="520" w:lineRule="exact"/>
        <w:rPr>
          <w:rFonts w:ascii="仿宋" w:hAnsi="仿宋" w:eastAsia="仿宋"/>
          <w:sz w:val="28"/>
          <w:szCs w:val="28"/>
        </w:rPr>
      </w:pPr>
      <w:r>
        <w:rPr>
          <w:rFonts w:ascii="仿宋" w:hAnsi="仿宋" w:eastAsia="仿宋"/>
          <w:sz w:val="28"/>
          <w:szCs w:val="28"/>
        </w:rPr>
        <w:t>违反此规则将被视为违反&lt;G1&gt;及/或REC基金会颁布的行为准则。</w:t>
      </w:r>
    </w:p>
    <w:p>
      <w:pPr>
        <w:spacing w:line="520" w:lineRule="exact"/>
        <w:rPr>
          <w:rFonts w:ascii="仿宋" w:hAnsi="仿宋" w:eastAsia="仿宋"/>
          <w:sz w:val="28"/>
          <w:szCs w:val="28"/>
        </w:rPr>
      </w:pPr>
      <w:r>
        <w:rPr>
          <w:rFonts w:ascii="仿宋" w:hAnsi="仿宋" w:eastAsia="仿宋"/>
          <w:sz w:val="28"/>
          <w:szCs w:val="28"/>
        </w:rPr>
        <w:t>&lt;G3&gt; 适用基本常识。 阅读和使用本手册里各种规则时，请记住，在VEX IQ挑战赛中，基本常识永远适用。</w:t>
      </w:r>
    </w:p>
    <w:p>
      <w:pPr>
        <w:spacing w:line="520" w:lineRule="exact"/>
        <w:rPr>
          <w:rFonts w:ascii="仿宋" w:hAnsi="仿宋" w:eastAsia="仿宋"/>
          <w:sz w:val="28"/>
          <w:szCs w:val="28"/>
        </w:rPr>
      </w:pPr>
      <w:r>
        <w:rPr>
          <w:rFonts w:ascii="仿宋" w:hAnsi="仿宋" w:eastAsia="仿宋"/>
          <w:sz w:val="28"/>
          <w:szCs w:val="28"/>
        </w:rPr>
        <w:t>&lt;G4&gt; 赛前设置。赛局开始时，每台机器人必须符合如下标准：</w:t>
      </w:r>
    </w:p>
    <w:p>
      <w:pPr>
        <w:spacing w:line="520" w:lineRule="exact"/>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 只与地板接触。</w:t>
      </w:r>
    </w:p>
    <w:p>
      <w:pPr>
        <w:spacing w:line="520" w:lineRule="exact"/>
        <w:rPr>
          <w:rFonts w:ascii="仿宋" w:hAnsi="仿宋" w:eastAsia="仿宋"/>
          <w:sz w:val="28"/>
          <w:szCs w:val="28"/>
        </w:rPr>
      </w:pPr>
      <w:r>
        <w:rPr>
          <w:rFonts w:ascii="仿宋" w:hAnsi="仿宋" w:eastAsia="仿宋"/>
          <w:sz w:val="28"/>
          <w:szCs w:val="28"/>
        </w:rPr>
        <w:t>2. 不超出启动区界定的11”× 19”（ 279.4毫米 x 482.6毫米）的范围。</w:t>
      </w:r>
    </w:p>
    <w:p>
      <w:pPr>
        <w:spacing w:line="520" w:lineRule="exact"/>
        <w:rPr>
          <w:rFonts w:ascii="仿宋" w:hAnsi="仿宋" w:eastAsia="仿宋"/>
          <w:sz w:val="28"/>
          <w:szCs w:val="28"/>
        </w:rPr>
      </w:pPr>
      <w:r>
        <w:rPr>
          <w:rFonts w:ascii="仿宋" w:hAnsi="仿宋" w:eastAsia="仿宋"/>
          <w:sz w:val="28"/>
          <w:szCs w:val="28"/>
        </w:rPr>
        <w:t>3. 不高于15”。</w:t>
      </w:r>
    </w:p>
    <w:p>
      <w:pPr>
        <w:rPr>
          <w:rFonts w:ascii="仿宋" w:hAnsi="仿宋" w:eastAsia="仿宋"/>
          <w:sz w:val="28"/>
          <w:szCs w:val="28"/>
        </w:rPr>
      </w:pPr>
      <w:r>
        <w:rPr>
          <w:rFonts w:ascii="仿宋" w:hAnsi="仿宋" w:eastAsia="仿宋"/>
          <w:sz w:val="28"/>
          <w:szCs w:val="28"/>
        </w:rPr>
        <w:drawing>
          <wp:inline distT="0" distB="0" distL="0" distR="0">
            <wp:extent cx="5274310" cy="305308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1"/>
                    <a:stretch>
                      <a:fillRect/>
                    </a:stretch>
                  </pic:blipFill>
                  <pic:spPr>
                    <a:xfrm>
                      <a:off x="0" y="0"/>
                      <a:ext cx="5274310" cy="3053080"/>
                    </a:xfrm>
                    <a:prstGeom prst="rect">
                      <a:avLst/>
                    </a:prstGeom>
                  </pic:spPr>
                </pic:pic>
              </a:graphicData>
            </a:graphic>
          </wp:inline>
        </w:drawing>
      </w:r>
    </w:p>
    <w:p>
      <w:pPr>
        <w:rPr>
          <w:rFonts w:ascii="仿宋" w:hAnsi="仿宋" w:eastAsia="仿宋"/>
          <w:sz w:val="28"/>
          <w:szCs w:val="28"/>
        </w:rPr>
      </w:pPr>
      <w:r>
        <w:rPr>
          <w:rFonts w:ascii="仿宋" w:hAnsi="仿宋" w:eastAsia="仿宋"/>
          <w:sz w:val="28"/>
          <w:szCs w:val="28"/>
        </w:rPr>
        <w:t>主裁判可判定犯规的机器人退出赛局。赛队可能不会被取消资格，但会被禁止在赛局中操作。 注：机器人必须迅速放入场中。屡次拖延可被视为违反&lt;G1&gt;。</w:t>
      </w:r>
    </w:p>
    <w:p>
      <w:pPr>
        <w:spacing w:line="520" w:lineRule="exact"/>
        <w:rPr>
          <w:rFonts w:ascii="仿宋" w:hAnsi="仿宋" w:eastAsia="仿宋"/>
          <w:sz w:val="28"/>
          <w:szCs w:val="28"/>
        </w:rPr>
      </w:pPr>
      <w:r>
        <w:rPr>
          <w:rFonts w:ascii="仿宋" w:hAnsi="仿宋" w:eastAsia="仿宋"/>
          <w:sz w:val="28"/>
          <w:szCs w:val="28"/>
        </w:rPr>
        <w:t>“迅速”的准确定义由主裁判和赛事伙伴根据比赛日程，之前的警告或拖延等情况来判定。</w:t>
      </w:r>
    </w:p>
    <w:p>
      <w:pPr>
        <w:spacing w:line="520" w:lineRule="exact"/>
        <w:rPr>
          <w:rFonts w:ascii="仿宋" w:hAnsi="仿宋" w:eastAsia="仿宋"/>
          <w:sz w:val="28"/>
          <w:szCs w:val="28"/>
        </w:rPr>
      </w:pPr>
      <w:r>
        <w:rPr>
          <w:rFonts w:ascii="仿宋" w:hAnsi="仿宋" w:eastAsia="仿宋"/>
          <w:sz w:val="28"/>
          <w:szCs w:val="28"/>
        </w:rPr>
        <w:t xml:space="preserve">&lt;G5&gt;  赛局中机器人展开尺寸有限制。赛局中，机器人不得超过下列限制： </w:t>
      </w:r>
    </w:p>
    <w:p>
      <w:pPr>
        <w:spacing w:line="520" w:lineRule="exact"/>
        <w:rPr>
          <w:rFonts w:ascii="仿宋" w:hAnsi="仿宋" w:eastAsia="仿宋"/>
          <w:sz w:val="28"/>
          <w:szCs w:val="28"/>
        </w:rPr>
      </w:pPr>
      <w:r>
        <w:rPr>
          <w:rFonts w:ascii="仿宋" w:hAnsi="仿宋" w:eastAsia="仿宋"/>
          <w:sz w:val="28"/>
          <w:szCs w:val="28"/>
        </w:rPr>
        <w:t>1.   水平方向，不超过11”× 19”（279.4毫米 x 482.6毫米）的范围；</w:t>
      </w:r>
    </w:p>
    <w:p>
      <w:pPr>
        <w:spacing w:line="520" w:lineRule="exact"/>
        <w:rPr>
          <w:rFonts w:ascii="仿宋" w:hAnsi="仿宋" w:eastAsia="仿宋"/>
          <w:sz w:val="28"/>
          <w:szCs w:val="28"/>
        </w:rPr>
      </w:pPr>
      <w:r>
        <w:rPr>
          <w:rFonts w:ascii="仿宋" w:hAnsi="仿宋" w:eastAsia="仿宋"/>
          <w:sz w:val="28"/>
          <w:szCs w:val="28"/>
        </w:rPr>
        <w:t>2. 垂直方向，不超过15”（381毫米）的起始高度要求。</w:t>
      </w:r>
    </w:p>
    <w:p>
      <w:pPr>
        <w:spacing w:line="520" w:lineRule="exact"/>
        <w:rPr>
          <w:rFonts w:ascii="仿宋" w:hAnsi="仿宋" w:eastAsia="仿宋"/>
          <w:sz w:val="28"/>
          <w:szCs w:val="28"/>
        </w:rPr>
      </w:pPr>
      <w:r>
        <w:rPr>
          <w:rFonts w:ascii="仿宋" w:hAnsi="仿宋" w:eastAsia="仿宋"/>
          <w:sz w:val="28"/>
          <w:szCs w:val="28"/>
        </w:rPr>
        <w:t>此展开限制不要求机器人保持与赛局开始时相同的构型。简单地说，在赛局的任何时刻，它应能符合11” x 19” x 15” (279.4毫米 x 482.6毫米 x 381毫米)尺寸要求。详见&lt;R5&gt;。</w:t>
      </w:r>
    </w:p>
    <w:p>
      <w:pPr>
        <w:spacing w:line="520" w:lineRule="exact"/>
        <w:rPr>
          <w:rFonts w:ascii="仿宋" w:hAnsi="仿宋" w:eastAsia="仿宋"/>
          <w:sz w:val="28"/>
          <w:szCs w:val="28"/>
        </w:rPr>
      </w:pPr>
      <w:r>
        <w:rPr>
          <w:rFonts w:ascii="仿宋" w:hAnsi="仿宋" w:eastAsia="仿宋"/>
          <w:sz w:val="28"/>
          <w:szCs w:val="28"/>
        </w:rPr>
        <w:t>对于以上规则的轻微违反，如果不影响赛局，会被给予警告。重大或影响赛局的违规，将会被取消资格。对受到多次警告的或无法轻易修正违规行为的赛队，主裁判可判定取消资格。机器人需要重新验机以确认是否符合</w:t>
      </w:r>
      <w:r>
        <w:rPr>
          <w:rFonts w:hint="eastAsia" w:ascii="仿宋" w:hAnsi="仿宋" w:eastAsia="仿宋"/>
          <w:sz w:val="28"/>
          <w:szCs w:val="28"/>
        </w:rPr>
        <w:t>要求</w:t>
      </w:r>
      <w:r>
        <w:rPr>
          <w:rFonts w:ascii="仿宋" w:hAnsi="仿宋" w:eastAsia="仿宋"/>
          <w:sz w:val="28"/>
          <w:szCs w:val="28"/>
        </w:rPr>
        <w:t>。</w:t>
      </w:r>
    </w:p>
    <w:p>
      <w:pPr>
        <w:spacing w:line="520" w:lineRule="exact"/>
        <w:rPr>
          <w:rFonts w:ascii="仿宋" w:hAnsi="仿宋" w:eastAsia="仿宋"/>
          <w:sz w:val="28"/>
          <w:szCs w:val="28"/>
        </w:rPr>
      </w:pPr>
      <w:r>
        <w:rPr>
          <w:rFonts w:ascii="仿宋" w:hAnsi="仿宋" w:eastAsia="仿宋"/>
          <w:sz w:val="28"/>
          <w:szCs w:val="28"/>
        </w:rPr>
        <w:t>&lt;G6&gt;每队两名操作手。每支赛队应有两名操作手。在单个赛事或整个赛季中，一名学生只能在一支队伍中担任 操作手。允许只有一名学生到场的赛队从赛事中“借”一名合格的操作手。</w:t>
      </w:r>
    </w:p>
    <w:p>
      <w:pPr>
        <w:spacing w:line="520" w:lineRule="exact"/>
        <w:rPr>
          <w:rFonts w:ascii="仿宋" w:hAnsi="仿宋" w:eastAsia="仿宋"/>
          <w:sz w:val="28"/>
          <w:szCs w:val="28"/>
        </w:rPr>
      </w:pPr>
      <w:r>
        <w:rPr>
          <w:rFonts w:ascii="仿宋" w:hAnsi="仿宋" w:eastAsia="仿宋"/>
          <w:sz w:val="28"/>
          <w:szCs w:val="28"/>
        </w:rPr>
        <w:t>对于以上规则的轻微违反，如果不影响赛局，会被给予警告。影响得分的违规会导致取消资格。对于多次警告的赛队，主裁判可以决定取消资格。</w:t>
      </w:r>
    </w:p>
    <w:p>
      <w:pPr>
        <w:spacing w:line="520" w:lineRule="exact"/>
        <w:rPr>
          <w:rFonts w:ascii="仿宋" w:hAnsi="仿宋" w:eastAsia="仿宋"/>
          <w:sz w:val="28"/>
          <w:szCs w:val="28"/>
        </w:rPr>
      </w:pPr>
      <w:r>
        <w:rPr>
          <w:rFonts w:ascii="仿宋" w:hAnsi="仿宋" w:eastAsia="仿宋"/>
          <w:sz w:val="28"/>
          <w:szCs w:val="28"/>
        </w:rPr>
        <w:t>&lt;G7&gt; 在赛局中交换操作手。赛局中，一名操作手控制机器人不能超过35（0:35）秒钟。两名操作手必须在赛局尚有25（0:25）秒到35（0:35）秒时交换。第二名操作手在遥控器交给他/她之前不能接触他/她的赛队遥控器操 控钮。一旦遥控器换手，第一名操作手不能再接触他/她的赛队遥控器操控钮。</w:t>
      </w:r>
    </w:p>
    <w:p>
      <w:pPr>
        <w:spacing w:line="520" w:lineRule="exact"/>
        <w:rPr>
          <w:rFonts w:ascii="仿宋" w:hAnsi="仿宋" w:eastAsia="仿宋"/>
          <w:sz w:val="28"/>
          <w:szCs w:val="28"/>
        </w:rPr>
      </w:pPr>
      <w:r>
        <w:rPr>
          <w:rFonts w:ascii="仿宋" w:hAnsi="仿宋" w:eastAsia="仿宋"/>
          <w:sz w:val="28"/>
          <w:szCs w:val="28"/>
        </w:rPr>
        <w:t>注：如仅一名操作手到场（即，该赛队未执行&lt;G6&gt;），此规则仍适用，他们必须在35（0:35）秒后停止操控机器人。</w:t>
      </w:r>
    </w:p>
    <w:p>
      <w:pPr>
        <w:spacing w:line="520" w:lineRule="exact"/>
        <w:rPr>
          <w:rFonts w:ascii="仿宋" w:hAnsi="仿宋" w:eastAsia="仿宋"/>
          <w:sz w:val="28"/>
          <w:szCs w:val="28"/>
        </w:rPr>
      </w:pPr>
      <w:r>
        <w:rPr>
          <w:rFonts w:ascii="仿宋" w:hAnsi="仿宋" w:eastAsia="仿宋"/>
          <w:sz w:val="28"/>
          <w:szCs w:val="28"/>
        </w:rPr>
        <w:t>对于以上规则的轻微违反，如果不影响赛局，会被给予警告。影响得分的违规会导致取消资格。对于多次警告的赛队，主裁判可以决定取消资格。</w:t>
      </w:r>
    </w:p>
    <w:p>
      <w:pPr>
        <w:spacing w:line="520" w:lineRule="exact"/>
        <w:rPr>
          <w:rFonts w:ascii="仿宋" w:hAnsi="仿宋" w:eastAsia="仿宋"/>
          <w:sz w:val="28"/>
          <w:szCs w:val="28"/>
        </w:rPr>
      </w:pPr>
      <w:r>
        <w:rPr>
          <w:rFonts w:ascii="仿宋" w:hAnsi="仿宋" w:eastAsia="仿宋"/>
          <w:sz w:val="28"/>
          <w:szCs w:val="28"/>
        </w:rPr>
        <w:t>&lt;G7&gt; 遥控你的机器人并待在操作手站位。赛局中，机器人仅能有赛队的操作手操控。操作手必须始终站在操作手站位内，与机器人合规互动时除外（参见G16）。 赛局中，操作手不得使用任何通信设备。关闭通讯功能的通讯设备（如处于飞行模式的手机）允许携带。</w:t>
      </w:r>
    </w:p>
    <w:p>
      <w:pPr>
        <w:spacing w:line="520" w:lineRule="exact"/>
        <w:rPr>
          <w:rFonts w:ascii="仿宋" w:hAnsi="仿宋" w:eastAsia="仿宋"/>
          <w:sz w:val="28"/>
          <w:szCs w:val="28"/>
        </w:rPr>
      </w:pPr>
      <w:r>
        <w:rPr>
          <w:rFonts w:ascii="仿宋" w:hAnsi="仿宋" w:eastAsia="仿宋"/>
          <w:sz w:val="28"/>
          <w:szCs w:val="28"/>
        </w:rPr>
        <w:t>&lt;G8&gt; 勿接触场地。赛局中，操作手不得有意接触任何场地要素、移动道具或机器人（G16所列内容除外）。</w:t>
      </w:r>
    </w:p>
    <w:p>
      <w:pPr>
        <w:spacing w:line="520" w:lineRule="exact"/>
        <w:rPr>
          <w:rFonts w:ascii="仿宋" w:hAnsi="仿宋" w:eastAsia="仿宋"/>
          <w:sz w:val="28"/>
          <w:szCs w:val="28"/>
        </w:rPr>
      </w:pPr>
      <w:r>
        <w:rPr>
          <w:rFonts w:ascii="仿宋" w:hAnsi="仿宋" w:eastAsia="仿宋"/>
          <w:sz w:val="28"/>
          <w:szCs w:val="28"/>
        </w:rPr>
        <w:t>对于以上规则的轻微违反，如果不影响赛局，会被给予警告。影响得分的违规会导致取消资格。对于多次警告的赛队，主裁判可以决定取消资格。</w:t>
      </w:r>
    </w:p>
    <w:p>
      <w:pPr>
        <w:spacing w:line="520" w:lineRule="exact"/>
        <w:rPr>
          <w:rFonts w:ascii="仿宋" w:hAnsi="仿宋" w:eastAsia="仿宋"/>
          <w:sz w:val="28"/>
          <w:szCs w:val="28"/>
        </w:rPr>
      </w:pPr>
      <w:r>
        <w:rPr>
          <w:rFonts w:ascii="仿宋" w:hAnsi="仿宋" w:eastAsia="仿宋"/>
          <w:sz w:val="28"/>
          <w:szCs w:val="28"/>
        </w:rPr>
        <w:t>注：偶然的接触，主裁判可决定给予警告、取消资格或罚停。</w:t>
      </w:r>
    </w:p>
    <w:p>
      <w:pPr>
        <w:spacing w:line="520" w:lineRule="exact"/>
        <w:rPr>
          <w:rFonts w:ascii="仿宋" w:hAnsi="仿宋" w:eastAsia="仿宋"/>
          <w:sz w:val="28"/>
          <w:szCs w:val="28"/>
        </w:rPr>
      </w:pPr>
      <w:r>
        <w:rPr>
          <w:rFonts w:ascii="仿宋" w:hAnsi="仿宋" w:eastAsia="仿宋"/>
          <w:sz w:val="28"/>
          <w:szCs w:val="28"/>
        </w:rPr>
        <w:t>&lt;G9&gt; 确保移动道具在场地上。 赛局中脱离场地的移动道具不再返回场地。“脱离场地”表示移动道具在场地 围栏外不在接触场地、场地要素、其他移动道具或机器人。如移动道具正在离开场地（由主裁判裁定）时，被操作手、场地监视器、天花板/墙壁或其他外部因素挡回场 地，&lt;G9&gt;仍使用。该移动道具应视做“脱离场地”并由主裁判拿出。</w:t>
      </w:r>
    </w:p>
    <w:p>
      <w:pPr>
        <w:spacing w:line="520" w:lineRule="exact"/>
        <w:rPr>
          <w:rFonts w:ascii="仿宋" w:hAnsi="仿宋" w:eastAsia="仿宋"/>
          <w:sz w:val="28"/>
          <w:szCs w:val="28"/>
        </w:rPr>
      </w:pPr>
      <w:r>
        <w:rPr>
          <w:rFonts w:ascii="仿宋" w:hAnsi="仿宋" w:eastAsia="仿宋"/>
          <w:sz w:val="28"/>
          <w:szCs w:val="28"/>
        </w:rPr>
        <w:t>如上述情况是因与操作手接触而造成的，由主裁判决定是否适用&lt;G8&gt;或&lt;G9&gt;。</w:t>
      </w:r>
    </w:p>
    <w:p>
      <w:pPr>
        <w:spacing w:line="520" w:lineRule="exact"/>
        <w:rPr>
          <w:rFonts w:ascii="仿宋" w:hAnsi="仿宋" w:eastAsia="仿宋"/>
          <w:sz w:val="28"/>
          <w:szCs w:val="28"/>
        </w:rPr>
      </w:pPr>
      <w:r>
        <w:rPr>
          <w:rFonts w:ascii="仿宋" w:hAnsi="仿宋" w:eastAsia="仿宋"/>
          <w:sz w:val="28"/>
          <w:szCs w:val="28"/>
        </w:rPr>
        <w:t xml:space="preserve">&lt;G10&gt; 一旦结束即结束。得分将在赛局结束后、且场上所有机器人和移动道具停止移动后立即计算。 </w:t>
      </w:r>
    </w:p>
    <w:p>
      <w:pPr>
        <w:spacing w:line="520" w:lineRule="exact"/>
        <w:rPr>
          <w:rFonts w:ascii="仿宋" w:hAnsi="仿宋" w:eastAsia="仿宋"/>
          <w:sz w:val="28"/>
          <w:szCs w:val="28"/>
        </w:rPr>
      </w:pPr>
      <w:r>
        <w:rPr>
          <w:rFonts w:ascii="仿宋" w:hAnsi="仿宋" w:eastAsia="仿宋"/>
          <w:sz w:val="28"/>
          <w:szCs w:val="28"/>
        </w:rPr>
        <w:t>a.  不允许裁判翻看任何比赛视频或照片。</w:t>
      </w:r>
    </w:p>
    <w:p>
      <w:pPr>
        <w:spacing w:line="520" w:lineRule="exact"/>
        <w:rPr>
          <w:rFonts w:ascii="仿宋" w:hAnsi="仿宋" w:eastAsia="仿宋"/>
          <w:sz w:val="28"/>
          <w:szCs w:val="28"/>
        </w:rPr>
      </w:pPr>
      <w:r>
        <w:rPr>
          <w:rFonts w:ascii="仿宋" w:hAnsi="仿宋" w:eastAsia="仿宋"/>
          <w:sz w:val="28"/>
          <w:szCs w:val="28"/>
        </w:rPr>
        <w:t>b.   如对赛局记分有异议，仅由该赛局的操作手而不是成人与裁判沟通。</w:t>
      </w:r>
    </w:p>
    <w:p>
      <w:pPr>
        <w:spacing w:line="520" w:lineRule="exact"/>
        <w:rPr>
          <w:rFonts w:ascii="仿宋" w:hAnsi="仿宋" w:eastAsia="仿宋"/>
          <w:sz w:val="28"/>
          <w:szCs w:val="28"/>
        </w:rPr>
      </w:pPr>
      <w:r>
        <w:rPr>
          <w:rFonts w:ascii="仿宋" w:hAnsi="仿宋" w:eastAsia="仿宋"/>
          <w:sz w:val="28"/>
          <w:szCs w:val="28"/>
        </w:rPr>
        <w:t>c. 此条规则是为了规定赛局结束后，操作手停止操作，机器人停止运动。一个预先编写的将导致赛局结束后机器人继续运动的程序，违反了此条规则的精神。赛局结束后，由于机器人的继续移动造成的得分将不予考虑。</w:t>
      </w:r>
    </w:p>
    <w:p>
      <w:pPr>
        <w:spacing w:line="520" w:lineRule="exact"/>
        <w:rPr>
          <w:rFonts w:ascii="仿宋" w:hAnsi="仿宋" w:eastAsia="仿宋"/>
          <w:sz w:val="28"/>
          <w:szCs w:val="28"/>
        </w:rPr>
      </w:pPr>
      <w:r>
        <w:rPr>
          <w:rFonts w:ascii="仿宋" w:hAnsi="仿宋" w:eastAsia="仿宋"/>
          <w:sz w:val="28"/>
          <w:szCs w:val="28"/>
        </w:rPr>
        <w:t>&lt;G11&gt; 保证机器人完整。在任何赛局过程中，机器人不得蓄意分离出零件或把机构留置在场上。如果蓄意分离 的零件或机构影响赛局的进行，主裁判将判定该队取消资格。</w:t>
      </w:r>
    </w:p>
    <w:p>
      <w:pPr>
        <w:spacing w:line="520" w:lineRule="exact"/>
        <w:rPr>
          <w:rFonts w:ascii="仿宋" w:hAnsi="仿宋" w:eastAsia="仿宋"/>
          <w:sz w:val="28"/>
          <w:szCs w:val="28"/>
        </w:rPr>
      </w:pPr>
      <w:r>
        <w:rPr>
          <w:rFonts w:ascii="仿宋" w:hAnsi="仿宋" w:eastAsia="仿宋"/>
          <w:sz w:val="28"/>
          <w:szCs w:val="28"/>
        </w:rPr>
        <w:t>注：偶然从机器人脱落的零件不再被视为机器人的一部分，可以留在场地上，也可以由操作手收集（适用&lt;G16&gt;）。</w:t>
      </w:r>
    </w:p>
    <w:p>
      <w:pPr>
        <w:spacing w:line="520" w:lineRule="exact"/>
        <w:rPr>
          <w:rFonts w:ascii="仿宋" w:hAnsi="仿宋" w:eastAsia="仿宋"/>
          <w:sz w:val="28"/>
          <w:szCs w:val="28"/>
        </w:rPr>
      </w:pPr>
      <w:r>
        <w:rPr>
          <w:rFonts w:ascii="仿宋" w:hAnsi="仿宋" w:eastAsia="仿宋"/>
          <w:sz w:val="28"/>
          <w:szCs w:val="28"/>
        </w:rPr>
        <w:t>&lt;G12&gt; 勿将损坏场地或移动道具。机器人不得有意抓住、勾住或附着于任何场地要素，包括平台。采用机械结构同时作用于任一场地要素的多重表面，以图锁定或夹住该场地要素的策略是不允许的。</w:t>
      </w:r>
    </w:p>
    <w:p>
      <w:pPr>
        <w:spacing w:line="520" w:lineRule="exact"/>
        <w:rPr>
          <w:rFonts w:ascii="仿宋" w:hAnsi="仿宋" w:eastAsia="仿宋"/>
          <w:sz w:val="28"/>
          <w:szCs w:val="28"/>
        </w:rPr>
      </w:pPr>
      <w:r>
        <w:rPr>
          <w:rFonts w:ascii="仿宋" w:hAnsi="仿宋" w:eastAsia="仿宋"/>
          <w:sz w:val="28"/>
          <w:szCs w:val="28"/>
        </w:rPr>
        <w:t>虽然允许机器人抓住、勾住或附着于移动道具，机器人造成移动道具损坏将视为违反此规则。</w:t>
      </w:r>
    </w:p>
    <w:p>
      <w:pPr>
        <w:spacing w:line="520" w:lineRule="exact"/>
        <w:rPr>
          <w:rFonts w:ascii="仿宋" w:hAnsi="仿宋" w:eastAsia="仿宋"/>
          <w:sz w:val="28"/>
          <w:szCs w:val="28"/>
        </w:rPr>
      </w:pPr>
      <w:r>
        <w:rPr>
          <w:rFonts w:ascii="仿宋" w:hAnsi="仿宋" w:eastAsia="仿宋"/>
          <w:sz w:val="28"/>
          <w:szCs w:val="28"/>
        </w:rPr>
        <w:t>此规定的意图是防止机器人不小心损坏场地或移动道具。对于以上规则的轻微违反，如果不影响赛局，会被给予警告。影响得分的违规会导致取消资格。对于多次警告的赛队，主裁判可以决定取消资格。</w:t>
      </w:r>
    </w:p>
    <w:p>
      <w:pPr>
        <w:spacing w:line="520" w:lineRule="exact"/>
        <w:rPr>
          <w:rFonts w:ascii="仿宋" w:hAnsi="仿宋" w:eastAsia="仿宋"/>
          <w:sz w:val="28"/>
          <w:szCs w:val="28"/>
        </w:rPr>
      </w:pPr>
      <w:r>
        <w:rPr>
          <w:rFonts w:ascii="仿宋" w:hAnsi="仿宋" w:eastAsia="仿宋"/>
          <w:sz w:val="28"/>
          <w:szCs w:val="28"/>
        </w:rPr>
        <w:t>这条规则中的关键词是“夹持”或“锚定”。试图得分时撞到平台上，或者使用场地要素进行对齐，都是允许的。</w:t>
      </w:r>
    </w:p>
    <w:p>
      <w:pPr>
        <w:spacing w:line="520" w:lineRule="exact"/>
        <w:rPr>
          <w:rFonts w:ascii="仿宋" w:hAnsi="仿宋" w:eastAsia="仿宋"/>
          <w:sz w:val="28"/>
          <w:szCs w:val="28"/>
        </w:rPr>
      </w:pPr>
      <w:r>
        <w:rPr>
          <w:rFonts w:ascii="仿宋" w:hAnsi="仿宋" w:eastAsia="仿宋"/>
          <w:sz w:val="28"/>
          <w:szCs w:val="28"/>
        </w:rPr>
        <w:t>&lt;G13&gt; 赛后可以取出移动道具。机器人的设计，必须使Cube和Ball能在赛后无需通电或遥控的情况下，从其任意夹持装置中轻松取出。</w:t>
      </w:r>
    </w:p>
    <w:p>
      <w:pPr>
        <w:spacing w:line="520" w:lineRule="exact"/>
        <w:rPr>
          <w:rFonts w:ascii="仿宋" w:hAnsi="仿宋" w:eastAsia="仿宋"/>
          <w:sz w:val="28"/>
          <w:szCs w:val="28"/>
        </w:rPr>
      </w:pPr>
      <w:r>
        <w:rPr>
          <w:rFonts w:ascii="仿宋" w:hAnsi="仿宋" w:eastAsia="仿宋"/>
          <w:sz w:val="28"/>
          <w:szCs w:val="28"/>
        </w:rPr>
        <w:t>&lt;G14&gt; 考虑较小的场地误差。除非另有说明，竞赛场地可能有±1”的误差，赛队必须据此设计机器人。</w:t>
      </w:r>
    </w:p>
    <w:p>
      <w:pPr>
        <w:spacing w:line="520" w:lineRule="exact"/>
        <w:rPr>
          <w:rFonts w:ascii="仿宋" w:hAnsi="仿宋" w:eastAsia="仿宋"/>
          <w:sz w:val="28"/>
          <w:szCs w:val="28"/>
        </w:rPr>
      </w:pPr>
      <w:r>
        <w:rPr>
          <w:rFonts w:ascii="仿宋" w:hAnsi="仿宋" w:eastAsia="仿宋"/>
          <w:sz w:val="28"/>
          <w:szCs w:val="28"/>
        </w:rPr>
        <w:t>&lt;G15&gt; 允许重赛，但极少发生。重赛由赛事伙伴和主裁判裁定，且只在极特殊的情况下才可能发生。</w:t>
      </w:r>
    </w:p>
    <w:p>
      <w:pPr>
        <w:spacing w:line="520" w:lineRule="exact"/>
        <w:rPr>
          <w:rFonts w:ascii="仿宋" w:hAnsi="仿宋" w:eastAsia="仿宋"/>
          <w:sz w:val="28"/>
          <w:szCs w:val="28"/>
        </w:rPr>
      </w:pPr>
      <w:r>
        <w:rPr>
          <w:rFonts w:ascii="仿宋" w:hAnsi="仿宋" w:eastAsia="仿宋"/>
          <w:sz w:val="28"/>
          <w:szCs w:val="28"/>
        </w:rPr>
        <w:t>&lt;G16&gt;赛局中，允许在特定情况下处置机器人。如果一台机器人完全越出边界（处于场地之外）、被卡住、倾覆、 或需要帮助，操作手可以取回并重置该机器人。处理时，操作手必须做到:</w:t>
      </w:r>
    </w:p>
    <w:p>
      <w:pPr>
        <w:spacing w:line="520" w:lineRule="exact"/>
        <w:rPr>
          <w:rFonts w:ascii="仿宋" w:hAnsi="仿宋" w:eastAsia="仿宋"/>
          <w:sz w:val="28"/>
          <w:szCs w:val="28"/>
        </w:rPr>
      </w:pPr>
      <w:r>
        <w:rPr>
          <w:rFonts w:ascii="仿宋" w:hAnsi="仿宋" w:eastAsia="仿宋"/>
          <w:sz w:val="28"/>
          <w:szCs w:val="28"/>
        </w:rPr>
        <w:t>1.队员必须将其VEX IQ遥控器放在地上，告知裁判。</w:t>
      </w:r>
    </w:p>
    <w:p>
      <w:pPr>
        <w:spacing w:line="520" w:lineRule="exact"/>
        <w:rPr>
          <w:rFonts w:ascii="仿宋" w:hAnsi="仿宋" w:eastAsia="仿宋"/>
          <w:sz w:val="28"/>
          <w:szCs w:val="28"/>
        </w:rPr>
      </w:pPr>
      <w:r>
        <w:rPr>
          <w:rFonts w:ascii="仿宋" w:hAnsi="仿宋" w:eastAsia="仿宋"/>
          <w:sz w:val="28"/>
          <w:szCs w:val="28"/>
        </w:rPr>
        <w:t>2.把机器人移回任意合法的启动区。</w:t>
      </w:r>
    </w:p>
    <w:p>
      <w:pPr>
        <w:spacing w:line="520" w:lineRule="exact"/>
        <w:rPr>
          <w:rFonts w:ascii="仿宋" w:hAnsi="仿宋" w:eastAsia="仿宋"/>
          <w:sz w:val="28"/>
          <w:szCs w:val="28"/>
        </w:rPr>
      </w:pPr>
      <w:r>
        <w:rPr>
          <w:rFonts w:ascii="仿宋" w:hAnsi="仿宋" w:eastAsia="仿宋"/>
          <w:sz w:val="28"/>
          <w:szCs w:val="28"/>
        </w:rPr>
        <w:t>3.在处置机器人时，被机器人持有的任何移动道具必须拿出，且由赛队轻放成不得分的状态。</w:t>
      </w:r>
    </w:p>
    <w:p>
      <w:pPr>
        <w:spacing w:line="520" w:lineRule="exact"/>
        <w:rPr>
          <w:rFonts w:ascii="仿宋" w:hAnsi="仿宋" w:eastAsia="仿宋"/>
          <w:sz w:val="28"/>
          <w:szCs w:val="28"/>
        </w:rPr>
      </w:pPr>
      <w:r>
        <w:rPr>
          <w:rFonts w:ascii="仿宋" w:hAnsi="仿宋" w:eastAsia="仿宋"/>
          <w:sz w:val="28"/>
          <w:szCs w:val="28"/>
        </w:rPr>
        <w:t>4.启动区内的移动道具应拿出，且由赛队轻放成不得分的状态。</w:t>
      </w:r>
    </w:p>
    <w:p>
      <w:pPr>
        <w:spacing w:line="520" w:lineRule="exact"/>
        <w:rPr>
          <w:rFonts w:ascii="仿宋" w:hAnsi="仿宋" w:eastAsia="仿宋"/>
          <w:sz w:val="28"/>
          <w:szCs w:val="28"/>
        </w:rPr>
      </w:pPr>
      <w:r>
        <w:rPr>
          <w:rFonts w:ascii="仿宋" w:hAnsi="仿宋" w:eastAsia="仿宋"/>
          <w:sz w:val="28"/>
          <w:szCs w:val="28"/>
        </w:rPr>
        <w:t>这一规定旨在帮助赛队在赛局中能修复损坏的机器人，或排除机器人的故障。但赛队不得以此做为比赛策略，包括上述3和4条列出的改变移动道具的状态，以求在赛局中占据优势。如果主裁判认为赛队有意或反复这么做，可以取消该赛局资格。</w:t>
      </w:r>
    </w:p>
    <w:p>
      <w:pPr>
        <w:spacing w:line="520" w:lineRule="exact"/>
        <w:rPr>
          <w:rFonts w:ascii="仿宋" w:hAnsi="仿宋" w:eastAsia="仿宋"/>
          <w:sz w:val="28"/>
          <w:szCs w:val="28"/>
        </w:rPr>
      </w:pPr>
      <w:r>
        <w:rPr>
          <w:rFonts w:ascii="仿宋" w:hAnsi="仿宋" w:eastAsia="仿宋"/>
          <w:sz w:val="28"/>
          <w:szCs w:val="28"/>
        </w:rPr>
        <w:t>&lt;G17&gt; 本手册计划修改三次。本手册中的所有规则在2019年8月16日前都可能修订，因而被视为是非正式的。 计划在2019年6月14日和2020年4月10日更新本手册。虽然我们不希望发生重大变化，但强烈建议赛队关注问答系统，了解规则的更新和说明。</w:t>
      </w:r>
    </w:p>
    <w:p>
      <w:pPr>
        <w:spacing w:line="520" w:lineRule="exact"/>
        <w:rPr>
          <w:rFonts w:ascii="仿宋" w:hAnsi="仿宋" w:eastAsia="仿宋"/>
          <w:sz w:val="28"/>
          <w:szCs w:val="28"/>
        </w:rPr>
      </w:pPr>
      <w:r>
        <w:rPr>
          <w:rFonts w:ascii="仿宋" w:hAnsi="仿宋" w:eastAsia="仿宋"/>
          <w:sz w:val="28"/>
          <w:szCs w:val="28"/>
        </w:rPr>
        <w:t>竞赛设计委员会保留在2020年4月10日针对VEX机器人世锦赛更新本手册的权利。可能考虑更改的特定项目是场地上的移动道具数量。</w:t>
      </w:r>
    </w:p>
    <w:p>
      <w:pPr>
        <w:spacing w:line="520" w:lineRule="exact"/>
        <w:rPr>
          <w:rFonts w:ascii="仿宋" w:hAnsi="仿宋" w:eastAsia="仿宋"/>
          <w:sz w:val="28"/>
          <w:szCs w:val="28"/>
        </w:rPr>
      </w:pPr>
      <w:r>
        <w:rPr>
          <w:rFonts w:ascii="仿宋" w:hAnsi="仿宋" w:eastAsia="仿宋"/>
          <w:sz w:val="28"/>
          <w:szCs w:val="28"/>
        </w:rPr>
        <w:t>&lt;G18&gt; 问答系统是本竞赛手册的延伸。所有赛队必须遵守所有VEX IQ挑战赛规则并遵守所有规则设置的意图。 每支赛队都有机会在VEX-IQ挑战赛问答系统中寻求官方规则解释。</w:t>
      </w:r>
    </w:p>
    <w:p>
      <w:pPr>
        <w:spacing w:line="520" w:lineRule="exact"/>
        <w:rPr>
          <w:rFonts w:ascii="仿宋" w:hAnsi="仿宋" w:eastAsia="仿宋"/>
          <w:sz w:val="28"/>
          <w:szCs w:val="28"/>
        </w:rPr>
      </w:pPr>
      <w:r>
        <w:rPr>
          <w:rFonts w:ascii="仿宋" w:hAnsi="仿宋" w:eastAsia="仿宋"/>
          <w:sz w:val="28"/>
          <w:szCs w:val="28"/>
        </w:rPr>
        <w:t>本问答系统中所有回答均应视为VEX IQ挑战赛竞赛设计委员会的正式解释，并代表VEX IQ挑战赛规则的正确解释。问答系统是官方裁决和澄清的唯一来源。</w:t>
      </w:r>
    </w:p>
    <w:p>
      <w:pPr>
        <w:spacing w:line="520" w:lineRule="exact"/>
        <w:rPr>
          <w:rFonts w:ascii="仿宋" w:hAnsi="仿宋" w:eastAsia="仿宋"/>
          <w:sz w:val="28"/>
          <w:szCs w:val="28"/>
        </w:rPr>
      </w:pPr>
      <w:r>
        <w:rPr>
          <w:rFonts w:ascii="仿宋" w:hAnsi="仿宋" w:eastAsia="仿宋"/>
          <w:sz w:val="28"/>
          <w:szCs w:val="28"/>
        </w:rPr>
        <w:t>VEX IQ挑战赛问答系统网址为： https://</w:t>
      </w:r>
      <w:r>
        <w:fldChar w:fldCharType="begin"/>
      </w:r>
      <w:r>
        <w:instrText xml:space="preserve"> HYPERLINK "http://www.robotevents.com/VIQC/2019-2020/QA" \h </w:instrText>
      </w:r>
      <w:r>
        <w:fldChar w:fldCharType="separate"/>
      </w:r>
      <w:r>
        <w:rPr>
          <w:rStyle w:val="19"/>
          <w:rFonts w:ascii="仿宋" w:hAnsi="仿宋" w:eastAsia="仿宋"/>
          <w:sz w:val="28"/>
          <w:szCs w:val="28"/>
        </w:rPr>
        <w:t>www.robotevents.com/VIQC/2019-2020/QA.</w:t>
      </w:r>
      <w:r>
        <w:rPr>
          <w:rStyle w:val="19"/>
          <w:rFonts w:ascii="仿宋" w:hAnsi="仿宋" w:eastAsia="仿宋"/>
          <w:sz w:val="28"/>
          <w:szCs w:val="28"/>
        </w:rPr>
        <w:fldChar w:fldCharType="end"/>
      </w:r>
    </w:p>
    <w:p>
      <w:pPr>
        <w:spacing w:line="520" w:lineRule="exact"/>
        <w:rPr>
          <w:rFonts w:ascii="仿宋" w:hAnsi="仿宋" w:eastAsia="仿宋"/>
          <w:sz w:val="28"/>
          <w:szCs w:val="28"/>
        </w:rPr>
      </w:pPr>
    </w:p>
    <w:sectPr>
      <w:pgSz w:w="11906" w:h="16838"/>
      <w:pgMar w:top="1440" w:right="1800" w:bottom="1440" w:left="1800" w:header="708" w:footer="708" w:gutter="0"/>
      <w:cols w:space="708"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827C7714-C740-44D6-9136-83909FF8309E}"/>
  </w:font>
  <w:font w:name="仿宋_GB2312">
    <w:panose1 w:val="02010609030101010101"/>
    <w:charset w:val="86"/>
    <w:family w:val="modern"/>
    <w:pitch w:val="default"/>
    <w:sig w:usb0="00000001" w:usb1="080E0000" w:usb2="00000000" w:usb3="00000000" w:csb0="00040000" w:csb1="00000000"/>
    <w:embedRegular r:id="rId2" w:fontKey="{85EBB7FC-BCBA-4CA5-8232-35DE8B0BAD3F}"/>
  </w:font>
  <w:font w:name="方正小标宋_GBK">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embedRegular r:id="rId3" w:fontKey="{CFD63317-59A3-42E7-BEE6-6CAB30D01B68}"/>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Microsoft JhengHei">
    <w:panose1 w:val="020B0604030504040204"/>
    <w:charset w:val="88"/>
    <w:family w:val="swiss"/>
    <w:pitch w:val="default"/>
    <w:sig w:usb0="00000087" w:usb1="28AF4000" w:usb2="00000016" w:usb3="00000000" w:csb0="00100009" w:csb1="00000000"/>
  </w:font>
  <w:font w:name="Arial Unicode MS">
    <w:panose1 w:val="020B0604020202020204"/>
    <w:charset w:val="86"/>
    <w:family w:val="swiss"/>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embedRegular r:id="rId4" w:fontKey="{752766AE-8B47-4786-85D9-B1B29E2FEC7F}"/>
  </w:font>
  <w:font w:name="Microsoft YaHei UI">
    <w:panose1 w:val="020B0503020204020204"/>
    <w:charset w:val="86"/>
    <w:family w:val="swiss"/>
    <w:pitch w:val="default"/>
    <w:sig w:usb0="80000287" w:usb1="28CF3C52" w:usb2="00000016" w:usb3="00000000" w:csb0="0004001F" w:csb1="00000000"/>
    <w:embedRegular r:id="rId5" w:fontKey="{73F4EA78-A319-4F91-9C41-35A61DF8BE01}"/>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B221C9"/>
    <w:multiLevelType w:val="multilevel"/>
    <w:tmpl w:val="62B221C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720"/>
  <w:characterSpacingControl w:val="doNotCompress"/>
  <w:compat>
    <w:useFELayout/>
    <w:compatSetting w:name="compatibilityMode" w:uri="http://schemas.microsoft.com/office/word" w:val="12"/>
  </w:compat>
  <w:rsids>
    <w:rsidRoot w:val="00387FF1"/>
    <w:rsid w:val="00007F7C"/>
    <w:rsid w:val="00012E3C"/>
    <w:rsid w:val="00023D99"/>
    <w:rsid w:val="000245C9"/>
    <w:rsid w:val="000263E9"/>
    <w:rsid w:val="00033DE6"/>
    <w:rsid w:val="00037E80"/>
    <w:rsid w:val="000627A3"/>
    <w:rsid w:val="000645A0"/>
    <w:rsid w:val="00066061"/>
    <w:rsid w:val="00067312"/>
    <w:rsid w:val="00080B3D"/>
    <w:rsid w:val="00081C71"/>
    <w:rsid w:val="000833D2"/>
    <w:rsid w:val="000857FE"/>
    <w:rsid w:val="000C3702"/>
    <w:rsid w:val="000F14C1"/>
    <w:rsid w:val="000F2D87"/>
    <w:rsid w:val="001141A3"/>
    <w:rsid w:val="001256B6"/>
    <w:rsid w:val="001330D9"/>
    <w:rsid w:val="001525E2"/>
    <w:rsid w:val="00172BF8"/>
    <w:rsid w:val="0018696E"/>
    <w:rsid w:val="001B080D"/>
    <w:rsid w:val="001B5BC5"/>
    <w:rsid w:val="001C0D52"/>
    <w:rsid w:val="001F1C04"/>
    <w:rsid w:val="001F20B9"/>
    <w:rsid w:val="001F7ECD"/>
    <w:rsid w:val="0020323F"/>
    <w:rsid w:val="002063A1"/>
    <w:rsid w:val="00210A77"/>
    <w:rsid w:val="00211276"/>
    <w:rsid w:val="0021162B"/>
    <w:rsid w:val="00217935"/>
    <w:rsid w:val="00235094"/>
    <w:rsid w:val="00236E4D"/>
    <w:rsid w:val="00241F5E"/>
    <w:rsid w:val="00252068"/>
    <w:rsid w:val="00254FF3"/>
    <w:rsid w:val="00260949"/>
    <w:rsid w:val="00261326"/>
    <w:rsid w:val="0026750E"/>
    <w:rsid w:val="00274E2A"/>
    <w:rsid w:val="00292F0C"/>
    <w:rsid w:val="00296650"/>
    <w:rsid w:val="00296EDE"/>
    <w:rsid w:val="002A0723"/>
    <w:rsid w:val="002A203D"/>
    <w:rsid w:val="002A51E8"/>
    <w:rsid w:val="002B1A14"/>
    <w:rsid w:val="002B39C0"/>
    <w:rsid w:val="002C0D17"/>
    <w:rsid w:val="002C0DC2"/>
    <w:rsid w:val="002C4AA9"/>
    <w:rsid w:val="002C6402"/>
    <w:rsid w:val="0031146F"/>
    <w:rsid w:val="00323B43"/>
    <w:rsid w:val="003452F1"/>
    <w:rsid w:val="00345B42"/>
    <w:rsid w:val="003535F6"/>
    <w:rsid w:val="00355169"/>
    <w:rsid w:val="00355A66"/>
    <w:rsid w:val="00356633"/>
    <w:rsid w:val="00357F6B"/>
    <w:rsid w:val="0036771D"/>
    <w:rsid w:val="00387FF1"/>
    <w:rsid w:val="003A1C8E"/>
    <w:rsid w:val="003D37D8"/>
    <w:rsid w:val="003E295A"/>
    <w:rsid w:val="00403A9D"/>
    <w:rsid w:val="0042692D"/>
    <w:rsid w:val="0043527F"/>
    <w:rsid w:val="004358AB"/>
    <w:rsid w:val="00441AD9"/>
    <w:rsid w:val="004471FC"/>
    <w:rsid w:val="00450A90"/>
    <w:rsid w:val="00474BF4"/>
    <w:rsid w:val="00476363"/>
    <w:rsid w:val="00477006"/>
    <w:rsid w:val="0048240D"/>
    <w:rsid w:val="00483B62"/>
    <w:rsid w:val="00484A3B"/>
    <w:rsid w:val="0048725C"/>
    <w:rsid w:val="00490324"/>
    <w:rsid w:val="004A263F"/>
    <w:rsid w:val="004A67AD"/>
    <w:rsid w:val="004B0F15"/>
    <w:rsid w:val="004C3836"/>
    <w:rsid w:val="004C598C"/>
    <w:rsid w:val="004D4301"/>
    <w:rsid w:val="004D6EC7"/>
    <w:rsid w:val="004E0FAD"/>
    <w:rsid w:val="004E421E"/>
    <w:rsid w:val="0050009D"/>
    <w:rsid w:val="0052632C"/>
    <w:rsid w:val="00532BBF"/>
    <w:rsid w:val="00533D0F"/>
    <w:rsid w:val="0054108D"/>
    <w:rsid w:val="00544465"/>
    <w:rsid w:val="00571460"/>
    <w:rsid w:val="005778D6"/>
    <w:rsid w:val="00586CE4"/>
    <w:rsid w:val="00596AB0"/>
    <w:rsid w:val="005C5BFE"/>
    <w:rsid w:val="005D2119"/>
    <w:rsid w:val="005E601F"/>
    <w:rsid w:val="005E7C55"/>
    <w:rsid w:val="005F5C46"/>
    <w:rsid w:val="0062005E"/>
    <w:rsid w:val="00625217"/>
    <w:rsid w:val="00664433"/>
    <w:rsid w:val="00664DEF"/>
    <w:rsid w:val="00684761"/>
    <w:rsid w:val="00687CE1"/>
    <w:rsid w:val="00687FF2"/>
    <w:rsid w:val="00696A22"/>
    <w:rsid w:val="006A6E7E"/>
    <w:rsid w:val="006E6820"/>
    <w:rsid w:val="0070240A"/>
    <w:rsid w:val="00720186"/>
    <w:rsid w:val="00725E62"/>
    <w:rsid w:val="0077032D"/>
    <w:rsid w:val="00791770"/>
    <w:rsid w:val="00794BA6"/>
    <w:rsid w:val="007960A9"/>
    <w:rsid w:val="007F7E00"/>
    <w:rsid w:val="00802BE4"/>
    <w:rsid w:val="008135E4"/>
    <w:rsid w:val="00826D6E"/>
    <w:rsid w:val="00845365"/>
    <w:rsid w:val="00877D44"/>
    <w:rsid w:val="008803AB"/>
    <w:rsid w:val="008865DB"/>
    <w:rsid w:val="00891372"/>
    <w:rsid w:val="0089225F"/>
    <w:rsid w:val="008B5B8D"/>
    <w:rsid w:val="008B7572"/>
    <w:rsid w:val="008B7726"/>
    <w:rsid w:val="008D2D69"/>
    <w:rsid w:val="008D3150"/>
    <w:rsid w:val="008D5907"/>
    <w:rsid w:val="008E1E9C"/>
    <w:rsid w:val="008F41C2"/>
    <w:rsid w:val="00930D27"/>
    <w:rsid w:val="00933604"/>
    <w:rsid w:val="00947DC1"/>
    <w:rsid w:val="00965AD8"/>
    <w:rsid w:val="009673D7"/>
    <w:rsid w:val="0097144B"/>
    <w:rsid w:val="00973A65"/>
    <w:rsid w:val="00992637"/>
    <w:rsid w:val="009B59FB"/>
    <w:rsid w:val="009B5DDB"/>
    <w:rsid w:val="009C4600"/>
    <w:rsid w:val="009D6E2A"/>
    <w:rsid w:val="00A00196"/>
    <w:rsid w:val="00A01F59"/>
    <w:rsid w:val="00A06AC0"/>
    <w:rsid w:val="00A10C01"/>
    <w:rsid w:val="00A1155A"/>
    <w:rsid w:val="00A37F67"/>
    <w:rsid w:val="00A4283E"/>
    <w:rsid w:val="00A43E9E"/>
    <w:rsid w:val="00A52B29"/>
    <w:rsid w:val="00A62139"/>
    <w:rsid w:val="00A64B2B"/>
    <w:rsid w:val="00A7232E"/>
    <w:rsid w:val="00A7520C"/>
    <w:rsid w:val="00A75641"/>
    <w:rsid w:val="00A847D0"/>
    <w:rsid w:val="00AA4B9A"/>
    <w:rsid w:val="00AB0E46"/>
    <w:rsid w:val="00AB1C54"/>
    <w:rsid w:val="00AC2B67"/>
    <w:rsid w:val="00AD2150"/>
    <w:rsid w:val="00AD29DB"/>
    <w:rsid w:val="00AD54E7"/>
    <w:rsid w:val="00AD6640"/>
    <w:rsid w:val="00AE1A1B"/>
    <w:rsid w:val="00AF0E92"/>
    <w:rsid w:val="00AF2260"/>
    <w:rsid w:val="00B06351"/>
    <w:rsid w:val="00B15778"/>
    <w:rsid w:val="00B26BC2"/>
    <w:rsid w:val="00B31983"/>
    <w:rsid w:val="00B41937"/>
    <w:rsid w:val="00B44B62"/>
    <w:rsid w:val="00B51058"/>
    <w:rsid w:val="00B5311A"/>
    <w:rsid w:val="00B55760"/>
    <w:rsid w:val="00B55971"/>
    <w:rsid w:val="00B76B25"/>
    <w:rsid w:val="00B90E81"/>
    <w:rsid w:val="00B913F3"/>
    <w:rsid w:val="00B924E8"/>
    <w:rsid w:val="00B94420"/>
    <w:rsid w:val="00BA2598"/>
    <w:rsid w:val="00BB6D77"/>
    <w:rsid w:val="00BC0249"/>
    <w:rsid w:val="00BD5238"/>
    <w:rsid w:val="00BE6808"/>
    <w:rsid w:val="00C06323"/>
    <w:rsid w:val="00C170B9"/>
    <w:rsid w:val="00C2161B"/>
    <w:rsid w:val="00C36B14"/>
    <w:rsid w:val="00C51CA7"/>
    <w:rsid w:val="00C53DB2"/>
    <w:rsid w:val="00C55485"/>
    <w:rsid w:val="00C55D60"/>
    <w:rsid w:val="00C72D8E"/>
    <w:rsid w:val="00C75043"/>
    <w:rsid w:val="00C81F34"/>
    <w:rsid w:val="00C856F5"/>
    <w:rsid w:val="00C86A86"/>
    <w:rsid w:val="00CA3EBB"/>
    <w:rsid w:val="00CB7E47"/>
    <w:rsid w:val="00CC30EE"/>
    <w:rsid w:val="00CD1EE6"/>
    <w:rsid w:val="00CD4111"/>
    <w:rsid w:val="00CD7C61"/>
    <w:rsid w:val="00CE146F"/>
    <w:rsid w:val="00CF034B"/>
    <w:rsid w:val="00CF1688"/>
    <w:rsid w:val="00D0528A"/>
    <w:rsid w:val="00D11100"/>
    <w:rsid w:val="00D11173"/>
    <w:rsid w:val="00D16F2B"/>
    <w:rsid w:val="00D20B41"/>
    <w:rsid w:val="00D25282"/>
    <w:rsid w:val="00D26A1B"/>
    <w:rsid w:val="00D37D75"/>
    <w:rsid w:val="00D43405"/>
    <w:rsid w:val="00D5419D"/>
    <w:rsid w:val="00D61E92"/>
    <w:rsid w:val="00D9603D"/>
    <w:rsid w:val="00D96FCC"/>
    <w:rsid w:val="00DA6F9B"/>
    <w:rsid w:val="00DC421B"/>
    <w:rsid w:val="00DD54A1"/>
    <w:rsid w:val="00DD7217"/>
    <w:rsid w:val="00DF19BA"/>
    <w:rsid w:val="00DF1A22"/>
    <w:rsid w:val="00DF5BE7"/>
    <w:rsid w:val="00E001D1"/>
    <w:rsid w:val="00E00291"/>
    <w:rsid w:val="00E12CB8"/>
    <w:rsid w:val="00E145B0"/>
    <w:rsid w:val="00E302AF"/>
    <w:rsid w:val="00E332C6"/>
    <w:rsid w:val="00E45EEB"/>
    <w:rsid w:val="00E478C8"/>
    <w:rsid w:val="00E73CF5"/>
    <w:rsid w:val="00EA3674"/>
    <w:rsid w:val="00EA3F73"/>
    <w:rsid w:val="00EA4384"/>
    <w:rsid w:val="00EA6281"/>
    <w:rsid w:val="00EC2F8D"/>
    <w:rsid w:val="00EE57B6"/>
    <w:rsid w:val="00F02A66"/>
    <w:rsid w:val="00F04344"/>
    <w:rsid w:val="00F11D1B"/>
    <w:rsid w:val="00F256FC"/>
    <w:rsid w:val="00F37FA4"/>
    <w:rsid w:val="00F72489"/>
    <w:rsid w:val="00F75E3D"/>
    <w:rsid w:val="00F834EE"/>
    <w:rsid w:val="00FA5F15"/>
    <w:rsid w:val="00FA6E80"/>
    <w:rsid w:val="00FC03B7"/>
    <w:rsid w:val="00FD140B"/>
    <w:rsid w:val="00FD47C1"/>
    <w:rsid w:val="00FD4F8B"/>
    <w:rsid w:val="00FF5B76"/>
    <w:rsid w:val="01E17108"/>
    <w:rsid w:val="06645F5E"/>
    <w:rsid w:val="095D656A"/>
    <w:rsid w:val="096942C5"/>
    <w:rsid w:val="0C075DAD"/>
    <w:rsid w:val="0CC97BF3"/>
    <w:rsid w:val="0DD77728"/>
    <w:rsid w:val="0F5C0ADD"/>
    <w:rsid w:val="0F5E5522"/>
    <w:rsid w:val="0FA92A3D"/>
    <w:rsid w:val="10116B4F"/>
    <w:rsid w:val="136C0EF2"/>
    <w:rsid w:val="137D3578"/>
    <w:rsid w:val="14E633F9"/>
    <w:rsid w:val="161671BB"/>
    <w:rsid w:val="17D20C0F"/>
    <w:rsid w:val="18984022"/>
    <w:rsid w:val="1ABE0BB6"/>
    <w:rsid w:val="1CB13E64"/>
    <w:rsid w:val="1DF435B5"/>
    <w:rsid w:val="1E6C5824"/>
    <w:rsid w:val="1F346820"/>
    <w:rsid w:val="1F88102B"/>
    <w:rsid w:val="20064816"/>
    <w:rsid w:val="20533F6C"/>
    <w:rsid w:val="205E3EF8"/>
    <w:rsid w:val="21C77459"/>
    <w:rsid w:val="23750AFB"/>
    <w:rsid w:val="250839FC"/>
    <w:rsid w:val="264E4231"/>
    <w:rsid w:val="26A82CFB"/>
    <w:rsid w:val="29154EB6"/>
    <w:rsid w:val="2B2D5499"/>
    <w:rsid w:val="2BDB638A"/>
    <w:rsid w:val="2C301F64"/>
    <w:rsid w:val="2CAC58AA"/>
    <w:rsid w:val="2D3F2AB8"/>
    <w:rsid w:val="2DD9165B"/>
    <w:rsid w:val="2E32369F"/>
    <w:rsid w:val="2EE4698C"/>
    <w:rsid w:val="2F0C377E"/>
    <w:rsid w:val="2F59047A"/>
    <w:rsid w:val="309D0BF2"/>
    <w:rsid w:val="309F478D"/>
    <w:rsid w:val="3166050C"/>
    <w:rsid w:val="319011FD"/>
    <w:rsid w:val="33E33433"/>
    <w:rsid w:val="34E4072E"/>
    <w:rsid w:val="38712BA1"/>
    <w:rsid w:val="3D2B7A89"/>
    <w:rsid w:val="3D524AF7"/>
    <w:rsid w:val="42BB2C46"/>
    <w:rsid w:val="42D803E4"/>
    <w:rsid w:val="43053B12"/>
    <w:rsid w:val="431C215B"/>
    <w:rsid w:val="44540AB6"/>
    <w:rsid w:val="45EC27AC"/>
    <w:rsid w:val="4671306A"/>
    <w:rsid w:val="4B52679B"/>
    <w:rsid w:val="4B876DB3"/>
    <w:rsid w:val="4B952EA7"/>
    <w:rsid w:val="4BD470A9"/>
    <w:rsid w:val="4E670C63"/>
    <w:rsid w:val="4F1608EB"/>
    <w:rsid w:val="51B922A2"/>
    <w:rsid w:val="536B54EC"/>
    <w:rsid w:val="53F3452A"/>
    <w:rsid w:val="5424078E"/>
    <w:rsid w:val="545429A6"/>
    <w:rsid w:val="5491242B"/>
    <w:rsid w:val="554B1139"/>
    <w:rsid w:val="567B5960"/>
    <w:rsid w:val="56A8684D"/>
    <w:rsid w:val="56C651A8"/>
    <w:rsid w:val="578F4969"/>
    <w:rsid w:val="57A102BA"/>
    <w:rsid w:val="5B0656CF"/>
    <w:rsid w:val="5BBA3816"/>
    <w:rsid w:val="5DA30E86"/>
    <w:rsid w:val="5DA33F98"/>
    <w:rsid w:val="5E4F39C9"/>
    <w:rsid w:val="5EF60832"/>
    <w:rsid w:val="60364196"/>
    <w:rsid w:val="60EE3853"/>
    <w:rsid w:val="615A7E86"/>
    <w:rsid w:val="618B6211"/>
    <w:rsid w:val="62162C38"/>
    <w:rsid w:val="624B623A"/>
    <w:rsid w:val="62525E91"/>
    <w:rsid w:val="62894776"/>
    <w:rsid w:val="63FC7942"/>
    <w:rsid w:val="649B10A7"/>
    <w:rsid w:val="67013356"/>
    <w:rsid w:val="67992E80"/>
    <w:rsid w:val="67BB14B4"/>
    <w:rsid w:val="67C947D4"/>
    <w:rsid w:val="69312C13"/>
    <w:rsid w:val="6A815664"/>
    <w:rsid w:val="6C182AB3"/>
    <w:rsid w:val="6C8205B6"/>
    <w:rsid w:val="6CD66D3F"/>
    <w:rsid w:val="73186183"/>
    <w:rsid w:val="75B3680B"/>
    <w:rsid w:val="78DA32A7"/>
    <w:rsid w:val="78DD7156"/>
    <w:rsid w:val="796B478E"/>
    <w:rsid w:val="7A117CF4"/>
    <w:rsid w:val="7AA219BB"/>
    <w:rsid w:val="7C0925A4"/>
    <w:rsid w:val="7D68629A"/>
    <w:rsid w:val="7F057A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微软雅黑"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2"/>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3"/>
    <w:unhideWhenUsed/>
    <w:qFormat/>
    <w:uiPriority w:val="9"/>
    <w:pPr>
      <w:keepNext/>
      <w:keepLines/>
      <w:spacing w:before="260" w:after="260" w:line="416" w:lineRule="auto"/>
      <w:outlineLvl w:val="2"/>
    </w:pPr>
    <w:rPr>
      <w:b/>
      <w:bCs/>
      <w:sz w:val="32"/>
      <w:szCs w:val="32"/>
    </w:rPr>
  </w:style>
  <w:style w:type="paragraph" w:styleId="5">
    <w:name w:val="heading 8"/>
    <w:basedOn w:val="1"/>
    <w:next w:val="1"/>
    <w:link w:val="25"/>
    <w:unhideWhenUsed/>
    <w:qFormat/>
    <w:uiPriority w:val="0"/>
    <w:pPr>
      <w:widowControl w:val="0"/>
      <w:adjustRightInd/>
      <w:snapToGrid/>
      <w:spacing w:after="0" w:line="352" w:lineRule="exact"/>
      <w:ind w:left="115" w:right="95"/>
      <w:outlineLvl w:val="7"/>
    </w:pPr>
    <w:rPr>
      <w:rFonts w:ascii="Microsoft JhengHei" w:hAnsi="Microsoft JhengHei" w:eastAsia="Microsoft JhengHei" w:cs="Microsoft JhengHei"/>
      <w:b/>
      <w:bCs/>
      <w:sz w:val="28"/>
      <w:szCs w:val="28"/>
      <w:lang w:eastAsia="en-US"/>
    </w:rPr>
  </w:style>
  <w:style w:type="paragraph" w:styleId="6">
    <w:name w:val="heading 9"/>
    <w:basedOn w:val="1"/>
    <w:next w:val="1"/>
    <w:link w:val="26"/>
    <w:unhideWhenUsed/>
    <w:qFormat/>
    <w:uiPriority w:val="0"/>
    <w:pPr>
      <w:widowControl w:val="0"/>
      <w:adjustRightInd/>
      <w:snapToGrid/>
      <w:spacing w:before="30" w:after="0"/>
      <w:ind w:left="115" w:right="95"/>
      <w:outlineLvl w:val="8"/>
    </w:pPr>
    <w:rPr>
      <w:rFonts w:ascii="宋体" w:hAnsi="宋体" w:eastAsia="宋体" w:cs="宋体"/>
      <w:sz w:val="28"/>
      <w:szCs w:val="28"/>
      <w:lang w:eastAsia="en-US"/>
    </w:rPr>
  </w:style>
  <w:style w:type="character" w:default="1" w:styleId="17">
    <w:name w:val="Default Paragraph Font"/>
    <w:semiHidden/>
    <w:unhideWhenUsed/>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styleId="7">
    <w:name w:val="Body Text"/>
    <w:basedOn w:val="1"/>
    <w:link w:val="27"/>
    <w:qFormat/>
    <w:uiPriority w:val="0"/>
    <w:pPr>
      <w:widowControl w:val="0"/>
      <w:adjustRightInd/>
      <w:snapToGrid/>
      <w:spacing w:after="0"/>
    </w:pPr>
    <w:rPr>
      <w:rFonts w:ascii="宋体" w:hAnsi="宋体" w:eastAsia="宋体" w:cs="宋体"/>
      <w:sz w:val="21"/>
      <w:szCs w:val="21"/>
      <w:lang w:eastAsia="en-US"/>
    </w:rPr>
  </w:style>
  <w:style w:type="paragraph" w:styleId="8">
    <w:name w:val="Date"/>
    <w:basedOn w:val="1"/>
    <w:next w:val="1"/>
    <w:link w:val="24"/>
    <w:unhideWhenUsed/>
    <w:qFormat/>
    <w:uiPriority w:val="99"/>
    <w:pPr>
      <w:ind w:left="100" w:leftChars="2500"/>
    </w:pPr>
  </w:style>
  <w:style w:type="paragraph" w:styleId="9">
    <w:name w:val="Balloon Text"/>
    <w:basedOn w:val="1"/>
    <w:link w:val="34"/>
    <w:semiHidden/>
    <w:unhideWhenUsed/>
    <w:qFormat/>
    <w:uiPriority w:val="99"/>
    <w:pPr>
      <w:spacing w:after="0"/>
    </w:pPr>
    <w:rPr>
      <w:sz w:val="18"/>
      <w:szCs w:val="18"/>
    </w:rPr>
  </w:style>
  <w:style w:type="paragraph" w:styleId="10">
    <w:name w:val="footer"/>
    <w:basedOn w:val="1"/>
    <w:link w:val="23"/>
    <w:unhideWhenUsed/>
    <w:qFormat/>
    <w:uiPriority w:val="99"/>
    <w:pPr>
      <w:tabs>
        <w:tab w:val="center" w:pos="4153"/>
        <w:tab w:val="right" w:pos="8306"/>
      </w:tabs>
    </w:pPr>
    <w:rPr>
      <w:sz w:val="18"/>
      <w:szCs w:val="18"/>
    </w:rPr>
  </w:style>
  <w:style w:type="paragraph" w:styleId="11">
    <w:name w:val="header"/>
    <w:basedOn w:val="1"/>
    <w:link w:val="22"/>
    <w:unhideWhenUsed/>
    <w:qFormat/>
    <w:uiPriority w:val="99"/>
    <w:pPr>
      <w:pBdr>
        <w:bottom w:val="single" w:color="auto" w:sz="6" w:space="1"/>
      </w:pBdr>
      <w:tabs>
        <w:tab w:val="center" w:pos="4153"/>
        <w:tab w:val="right" w:pos="8306"/>
      </w:tabs>
      <w:jc w:val="center"/>
    </w:pPr>
    <w:rPr>
      <w:sz w:val="18"/>
      <w:szCs w:val="18"/>
    </w:rPr>
  </w:style>
  <w:style w:type="paragraph" w:styleId="12">
    <w:name w:val="toc 1"/>
    <w:basedOn w:val="1"/>
    <w:next w:val="1"/>
    <w:qFormat/>
    <w:uiPriority w:val="1"/>
    <w:pPr>
      <w:widowControl w:val="0"/>
      <w:adjustRightInd/>
      <w:snapToGrid/>
      <w:spacing w:after="0"/>
      <w:ind w:left="111"/>
    </w:pPr>
    <w:rPr>
      <w:rFonts w:ascii="Microsoft JhengHei" w:hAnsi="Microsoft JhengHei" w:eastAsia="Microsoft JhengHei" w:cstheme="minorBidi"/>
      <w:b/>
      <w:bCs/>
      <w:sz w:val="40"/>
      <w:szCs w:val="40"/>
      <w:lang w:eastAsia="en-US"/>
    </w:rPr>
  </w:style>
  <w:style w:type="paragraph" w:styleId="13">
    <w:name w:val="toc 2"/>
    <w:basedOn w:val="1"/>
    <w:next w:val="1"/>
    <w:qFormat/>
    <w:uiPriority w:val="1"/>
    <w:pPr>
      <w:widowControl w:val="0"/>
      <w:adjustRightInd/>
      <w:snapToGrid/>
      <w:spacing w:after="0"/>
      <w:ind w:left="291"/>
    </w:pPr>
    <w:rPr>
      <w:rFonts w:ascii="Arial Unicode MS" w:hAnsi="Arial Unicode MS" w:eastAsia="Arial Unicode MS" w:cstheme="minorBidi"/>
      <w:sz w:val="40"/>
      <w:szCs w:val="40"/>
      <w:lang w:eastAsia="en-US"/>
    </w:rPr>
  </w:style>
  <w:style w:type="paragraph" w:styleId="14">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6">
    <w:name w:val="Table Grid"/>
    <w:basedOn w:val="15"/>
    <w:qFormat/>
    <w:uiPriority w:val="0"/>
    <w:pPr>
      <w:widowControl w:val="0"/>
      <w:jc w:val="both"/>
    </w:pPr>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8">
    <w:name w:val="Emphasis"/>
    <w:basedOn w:val="17"/>
    <w:qFormat/>
    <w:uiPriority w:val="20"/>
    <w:rPr>
      <w:i/>
      <w:iCs/>
    </w:rPr>
  </w:style>
  <w:style w:type="character" w:styleId="19">
    <w:name w:val="Hyperlink"/>
    <w:basedOn w:val="17"/>
    <w:unhideWhenUsed/>
    <w:qFormat/>
    <w:uiPriority w:val="99"/>
    <w:rPr>
      <w:color w:val="0000FF"/>
      <w:u w:val="single"/>
    </w:rPr>
  </w:style>
  <w:style w:type="character" w:customStyle="1" w:styleId="20">
    <w:name w:val="标题 1 Char"/>
    <w:basedOn w:val="17"/>
    <w:link w:val="2"/>
    <w:qFormat/>
    <w:uiPriority w:val="9"/>
    <w:rPr>
      <w:rFonts w:ascii="Tahoma" w:hAnsi="Tahoma"/>
      <w:b/>
      <w:bCs/>
      <w:kern w:val="44"/>
      <w:sz w:val="44"/>
      <w:szCs w:val="44"/>
    </w:rPr>
  </w:style>
  <w:style w:type="paragraph" w:customStyle="1" w:styleId="21">
    <w:name w:val="无间隔1"/>
    <w:qFormat/>
    <w:uiPriority w:val="1"/>
    <w:pPr>
      <w:adjustRightInd w:val="0"/>
      <w:snapToGrid w:val="0"/>
    </w:pPr>
    <w:rPr>
      <w:rFonts w:ascii="Tahoma" w:hAnsi="Tahoma" w:eastAsia="微软雅黑" w:cs="Times New Roman"/>
      <w:sz w:val="22"/>
      <w:szCs w:val="22"/>
      <w:lang w:val="en-US" w:eastAsia="zh-CN" w:bidi="ar-SA"/>
    </w:rPr>
  </w:style>
  <w:style w:type="character" w:customStyle="1" w:styleId="22">
    <w:name w:val="页眉 Char"/>
    <w:basedOn w:val="17"/>
    <w:link w:val="11"/>
    <w:semiHidden/>
    <w:qFormat/>
    <w:uiPriority w:val="99"/>
    <w:rPr>
      <w:rFonts w:ascii="Tahoma" w:hAnsi="Tahoma"/>
      <w:sz w:val="18"/>
      <w:szCs w:val="18"/>
    </w:rPr>
  </w:style>
  <w:style w:type="character" w:customStyle="1" w:styleId="23">
    <w:name w:val="页脚 Char"/>
    <w:basedOn w:val="17"/>
    <w:link w:val="10"/>
    <w:semiHidden/>
    <w:qFormat/>
    <w:uiPriority w:val="99"/>
    <w:rPr>
      <w:rFonts w:ascii="Tahoma" w:hAnsi="Tahoma"/>
      <w:sz w:val="18"/>
      <w:szCs w:val="18"/>
    </w:rPr>
  </w:style>
  <w:style w:type="character" w:customStyle="1" w:styleId="24">
    <w:name w:val="日期 Char"/>
    <w:basedOn w:val="17"/>
    <w:link w:val="8"/>
    <w:semiHidden/>
    <w:qFormat/>
    <w:uiPriority w:val="99"/>
    <w:rPr>
      <w:rFonts w:ascii="Tahoma" w:hAnsi="Tahoma"/>
      <w:sz w:val="22"/>
      <w:szCs w:val="22"/>
    </w:rPr>
  </w:style>
  <w:style w:type="character" w:customStyle="1" w:styleId="25">
    <w:name w:val="标题 8 Char"/>
    <w:basedOn w:val="17"/>
    <w:link w:val="5"/>
    <w:qFormat/>
    <w:uiPriority w:val="0"/>
    <w:rPr>
      <w:rFonts w:ascii="Microsoft JhengHei" w:hAnsi="Microsoft JhengHei" w:eastAsia="Microsoft JhengHei" w:cs="Microsoft JhengHei"/>
      <w:b/>
      <w:bCs/>
      <w:sz w:val="28"/>
      <w:szCs w:val="28"/>
      <w:lang w:eastAsia="en-US"/>
    </w:rPr>
  </w:style>
  <w:style w:type="character" w:customStyle="1" w:styleId="26">
    <w:name w:val="标题 9 Char"/>
    <w:basedOn w:val="17"/>
    <w:link w:val="6"/>
    <w:qFormat/>
    <w:uiPriority w:val="0"/>
    <w:rPr>
      <w:rFonts w:ascii="宋体" w:hAnsi="宋体" w:eastAsia="宋体" w:cs="宋体"/>
      <w:sz w:val="28"/>
      <w:szCs w:val="28"/>
      <w:lang w:eastAsia="en-US"/>
    </w:rPr>
  </w:style>
  <w:style w:type="character" w:customStyle="1" w:styleId="27">
    <w:name w:val="正文文本 Char"/>
    <w:basedOn w:val="17"/>
    <w:link w:val="7"/>
    <w:qFormat/>
    <w:uiPriority w:val="0"/>
    <w:rPr>
      <w:rFonts w:ascii="宋体" w:hAnsi="宋体" w:eastAsia="宋体" w:cs="宋体"/>
      <w:sz w:val="21"/>
      <w:szCs w:val="21"/>
      <w:lang w:eastAsia="en-US"/>
    </w:rPr>
  </w:style>
  <w:style w:type="paragraph" w:customStyle="1" w:styleId="28">
    <w:name w:val="Table Paragraph"/>
    <w:basedOn w:val="1"/>
    <w:qFormat/>
    <w:uiPriority w:val="1"/>
    <w:pPr>
      <w:widowControl w:val="0"/>
      <w:adjustRightInd/>
      <w:snapToGrid/>
      <w:spacing w:after="0"/>
      <w:ind w:left="103"/>
    </w:pPr>
    <w:rPr>
      <w:rFonts w:ascii="宋体" w:hAnsi="宋体" w:eastAsia="宋体" w:cs="宋体"/>
      <w:lang w:eastAsia="en-US"/>
    </w:rPr>
  </w:style>
  <w:style w:type="paragraph" w:customStyle="1" w:styleId="2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30">
    <w:name w:val="List Paragraph"/>
    <w:basedOn w:val="1"/>
    <w:qFormat/>
    <w:uiPriority w:val="1"/>
    <w:pPr>
      <w:ind w:firstLine="420" w:firstLineChars="200"/>
    </w:pPr>
  </w:style>
  <w:style w:type="table" w:customStyle="1" w:styleId="31">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Layout w:type="fixed"/>
      <w:tblCellMar>
        <w:top w:w="0" w:type="dxa"/>
        <w:left w:w="0" w:type="dxa"/>
        <w:bottom w:w="0" w:type="dxa"/>
        <w:right w:w="0" w:type="dxa"/>
      </w:tblCellMar>
    </w:tblPr>
  </w:style>
  <w:style w:type="character" w:customStyle="1" w:styleId="32">
    <w:name w:val="标题 2 Char"/>
    <w:basedOn w:val="17"/>
    <w:link w:val="3"/>
    <w:semiHidden/>
    <w:qFormat/>
    <w:uiPriority w:val="9"/>
    <w:rPr>
      <w:rFonts w:asciiTheme="majorHAnsi" w:hAnsiTheme="majorHAnsi" w:eastAsiaTheme="majorEastAsia" w:cstheme="majorBidi"/>
      <w:b/>
      <w:bCs/>
      <w:sz w:val="32"/>
      <w:szCs w:val="32"/>
    </w:rPr>
  </w:style>
  <w:style w:type="character" w:customStyle="1" w:styleId="33">
    <w:name w:val="标题 3 Char"/>
    <w:basedOn w:val="17"/>
    <w:link w:val="4"/>
    <w:qFormat/>
    <w:uiPriority w:val="9"/>
    <w:rPr>
      <w:rFonts w:ascii="Tahoma" w:hAnsi="Tahoma"/>
      <w:b/>
      <w:bCs/>
      <w:sz w:val="32"/>
      <w:szCs w:val="32"/>
    </w:rPr>
  </w:style>
  <w:style w:type="character" w:customStyle="1" w:styleId="34">
    <w:name w:val="批注框文本 Char"/>
    <w:basedOn w:val="17"/>
    <w:link w:val="9"/>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26</Pages>
  <Words>1670</Words>
  <Characters>9524</Characters>
  <Lines>79</Lines>
  <Paragraphs>22</Paragraphs>
  <TotalTime>2</TotalTime>
  <ScaleCrop>false</ScaleCrop>
  <LinksUpToDate>false</LinksUpToDate>
  <CharactersWithSpaces>11172</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2019-07-08T02:28:00Z</dcterms:created>
  <dc:creator>Administrator</dc:creator>
  <cp:lastModifiedBy>喻景文</cp:lastModifiedBy>
  <cp:lastPrinted>2014-11-24T00:54:00Z</cp:lastPrinted>
  <dcterms:modified xsi:type="dcterms:W3CDTF">2019-07-23T11:50:11Z</dcterms:modified>
  <dc:title>中国梦•少年梦第五届湖南省少儿才艺大赛</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